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B089" w14:textId="77777777" w:rsidR="001B26E9" w:rsidRPr="00803A57" w:rsidRDefault="001D5714" w:rsidP="00A2594C">
      <w:pPr>
        <w:spacing w:after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ПОЛИТИКА </w:t>
      </w:r>
    </w:p>
    <w:p w14:paraId="0DE431FE" w14:textId="332C98EE" w:rsidR="001B26E9" w:rsidRDefault="001B26E9" w:rsidP="00A2594C">
      <w:pPr>
        <w:spacing w:after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обработки персональных данных</w:t>
      </w:r>
    </w:p>
    <w:p w14:paraId="1CCD8956" w14:textId="52A20EFD" w:rsidR="00CE162E" w:rsidRPr="00803A57" w:rsidRDefault="00CE162E" w:rsidP="00A2594C">
      <w:pPr>
        <w:spacing w:after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ООО «ДабракарГрупп»</w:t>
      </w:r>
    </w:p>
    <w:p w14:paraId="065E95EC" w14:textId="77777777" w:rsidR="001B26E9" w:rsidRPr="00803A57" w:rsidRDefault="001B26E9" w:rsidP="001B26E9">
      <w:pPr>
        <w:spacing w:after="0"/>
        <w:jc w:val="both"/>
        <w:rPr>
          <w:sz w:val="24"/>
          <w:szCs w:val="24"/>
        </w:rPr>
      </w:pPr>
    </w:p>
    <w:p w14:paraId="75AA3E7F" w14:textId="77777777" w:rsidR="004B39AF" w:rsidRPr="00803A57" w:rsidRDefault="004B39AF" w:rsidP="00387997">
      <w:pPr>
        <w:pStyle w:val="HTML"/>
        <w:widowControl w:val="0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694"/>
          <w:tab w:val="left" w:pos="-2552"/>
          <w:tab w:val="left" w:pos="284"/>
        </w:tabs>
        <w:spacing w:after="24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3A57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14:paraId="1F2C7E15" w14:textId="2F91BE68" w:rsidR="001D5714" w:rsidRPr="00803A57" w:rsidRDefault="001D5714" w:rsidP="00A2594C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1.1. </w:t>
      </w:r>
      <w:r w:rsidR="00705411" w:rsidRPr="00803A57">
        <w:rPr>
          <w:sz w:val="24"/>
          <w:szCs w:val="24"/>
        </w:rPr>
        <w:t xml:space="preserve">Настоящая </w:t>
      </w:r>
      <w:r w:rsidRPr="00803A57">
        <w:rPr>
          <w:sz w:val="24"/>
          <w:szCs w:val="24"/>
        </w:rPr>
        <w:t xml:space="preserve">Политика </w:t>
      </w:r>
      <w:r w:rsidR="004B39AF" w:rsidRPr="00803A57">
        <w:rPr>
          <w:sz w:val="24"/>
          <w:szCs w:val="24"/>
        </w:rPr>
        <w:t>обработки персональных данных</w:t>
      </w:r>
      <w:r w:rsidR="00590DE0" w:rsidRPr="00803A57">
        <w:rPr>
          <w:sz w:val="24"/>
          <w:szCs w:val="24"/>
        </w:rPr>
        <w:t xml:space="preserve"> </w:t>
      </w:r>
      <w:r w:rsidR="00590DE0" w:rsidRPr="00803A57">
        <w:rPr>
          <w:rFonts w:eastAsia="Times New Roman"/>
          <w:color w:val="000000"/>
          <w:sz w:val="24"/>
          <w:szCs w:val="24"/>
        </w:rPr>
        <w:t>ООО «ДабракарГрупп»</w:t>
      </w:r>
      <w:r w:rsidR="004B39AF" w:rsidRPr="00803A57">
        <w:rPr>
          <w:sz w:val="24"/>
          <w:szCs w:val="24"/>
        </w:rPr>
        <w:t xml:space="preserve"> (далее - Политика) разработана в</w:t>
      </w:r>
      <w:r w:rsidR="00590DE0" w:rsidRPr="00803A57">
        <w:rPr>
          <w:sz w:val="24"/>
          <w:szCs w:val="24"/>
        </w:rPr>
        <w:t>о</w:t>
      </w:r>
      <w:r w:rsidR="004B39AF" w:rsidRPr="00803A57">
        <w:rPr>
          <w:sz w:val="24"/>
          <w:szCs w:val="24"/>
        </w:rPr>
        <w:t xml:space="preserve"> </w:t>
      </w:r>
      <w:r w:rsidR="00590DE0" w:rsidRPr="00803A57">
        <w:rPr>
          <w:sz w:val="24"/>
          <w:szCs w:val="24"/>
        </w:rPr>
        <w:t>исполнение</w:t>
      </w:r>
      <w:r w:rsidR="004B39AF" w:rsidRPr="00803A57">
        <w:rPr>
          <w:sz w:val="24"/>
          <w:szCs w:val="24"/>
        </w:rPr>
        <w:t xml:space="preserve"> требовани</w:t>
      </w:r>
      <w:r w:rsidR="00590DE0" w:rsidRPr="00803A57">
        <w:rPr>
          <w:sz w:val="24"/>
          <w:szCs w:val="24"/>
        </w:rPr>
        <w:t xml:space="preserve">й </w:t>
      </w:r>
      <w:r w:rsidR="004B39AF" w:rsidRPr="00803A57">
        <w:rPr>
          <w:sz w:val="24"/>
          <w:szCs w:val="24"/>
        </w:rPr>
        <w:t xml:space="preserve">п. 3 ст. 17 Закона Республики Беларусь от </w:t>
      </w:r>
      <w:r w:rsidR="00590DE0" w:rsidRPr="00803A57">
        <w:rPr>
          <w:sz w:val="24"/>
          <w:szCs w:val="24"/>
        </w:rPr>
        <w:t xml:space="preserve">7 мая </w:t>
      </w:r>
      <w:r w:rsidR="004B39AF" w:rsidRPr="00803A57">
        <w:rPr>
          <w:sz w:val="24"/>
          <w:szCs w:val="24"/>
        </w:rPr>
        <w:t>2021</w:t>
      </w:r>
      <w:r w:rsidR="00590DE0" w:rsidRPr="00803A57">
        <w:rPr>
          <w:sz w:val="24"/>
          <w:szCs w:val="24"/>
        </w:rPr>
        <w:t xml:space="preserve"> г.</w:t>
      </w:r>
      <w:r w:rsidR="004B39AF" w:rsidRPr="00803A57">
        <w:rPr>
          <w:sz w:val="24"/>
          <w:szCs w:val="24"/>
        </w:rPr>
        <w:t xml:space="preserve"> № 99-З «О защите персональных данных» (далее - Закон) и</w:t>
      </w:r>
      <w:r w:rsidR="00590DE0" w:rsidRPr="00803A57">
        <w:rPr>
          <w:sz w:val="24"/>
          <w:szCs w:val="24"/>
        </w:rPr>
        <w:t xml:space="preserve"> разъясняет субъектам </w:t>
      </w:r>
      <w:r w:rsidR="004B39AF" w:rsidRPr="00803A57">
        <w:rPr>
          <w:sz w:val="24"/>
          <w:szCs w:val="24"/>
        </w:rPr>
        <w:t>персональных данных</w:t>
      </w:r>
      <w:r w:rsidR="00590DE0" w:rsidRPr="00803A57">
        <w:rPr>
          <w:sz w:val="24"/>
          <w:szCs w:val="24"/>
        </w:rPr>
        <w:t xml:space="preserve">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</w:t>
      </w:r>
    </w:p>
    <w:p w14:paraId="08EDAD7F" w14:textId="77777777" w:rsidR="00590DE0" w:rsidRPr="00803A57" w:rsidRDefault="001D5714" w:rsidP="002949FD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1.2. </w:t>
      </w:r>
      <w:r w:rsidR="00074DF2" w:rsidRPr="00803A57">
        <w:rPr>
          <w:sz w:val="24"/>
          <w:szCs w:val="24"/>
        </w:rPr>
        <w:t>Политика не применяется к обработке персональных данных</w:t>
      </w:r>
      <w:r w:rsidR="00590DE0" w:rsidRPr="00803A57">
        <w:rPr>
          <w:sz w:val="24"/>
          <w:szCs w:val="24"/>
        </w:rPr>
        <w:t>:</w:t>
      </w:r>
    </w:p>
    <w:p w14:paraId="212587A7" w14:textId="77777777" w:rsidR="00590DE0" w:rsidRPr="00803A57" w:rsidRDefault="00074DF2" w:rsidP="002949FD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 в процессе трудовой деятельности и при осуществлении административных процедур </w:t>
      </w:r>
      <w:r w:rsidR="00590DE0" w:rsidRPr="00803A57">
        <w:rPr>
          <w:sz w:val="24"/>
          <w:szCs w:val="24"/>
        </w:rPr>
        <w:t>(</w:t>
      </w:r>
      <w:r w:rsidRPr="00803A57">
        <w:rPr>
          <w:sz w:val="24"/>
          <w:szCs w:val="24"/>
        </w:rPr>
        <w:t>в отношении работников и бывших работников</w:t>
      </w:r>
      <w:r w:rsidR="00590DE0" w:rsidRPr="00803A57">
        <w:rPr>
          <w:sz w:val="24"/>
          <w:szCs w:val="24"/>
        </w:rPr>
        <w:t>);</w:t>
      </w:r>
    </w:p>
    <w:p w14:paraId="37D1D315" w14:textId="638FFAC5" w:rsidR="00590DE0" w:rsidRPr="00803A57" w:rsidRDefault="00590DE0" w:rsidP="002949FD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при</w:t>
      </w:r>
      <w:r w:rsidR="00074DF2" w:rsidRPr="00803A57">
        <w:rPr>
          <w:sz w:val="24"/>
          <w:szCs w:val="24"/>
        </w:rPr>
        <w:t xml:space="preserve"> обработк</w:t>
      </w:r>
      <w:r w:rsidRPr="00803A57">
        <w:rPr>
          <w:sz w:val="24"/>
          <w:szCs w:val="24"/>
        </w:rPr>
        <w:t>е</w:t>
      </w:r>
      <w:r w:rsidR="00074DF2" w:rsidRPr="00803A57">
        <w:rPr>
          <w:sz w:val="24"/>
          <w:szCs w:val="24"/>
        </w:rPr>
        <w:t xml:space="preserve"> файлов </w:t>
      </w:r>
      <w:r w:rsidR="00074DF2" w:rsidRPr="00803A57">
        <w:rPr>
          <w:sz w:val="24"/>
          <w:szCs w:val="24"/>
          <w:lang w:val="en-US"/>
        </w:rPr>
        <w:t>cookie</w:t>
      </w:r>
      <w:r w:rsidR="00074DF2" w:rsidRPr="00803A57">
        <w:rPr>
          <w:sz w:val="24"/>
          <w:szCs w:val="24"/>
        </w:rPr>
        <w:t xml:space="preserve"> на </w:t>
      </w:r>
      <w:r w:rsidRPr="00803A57">
        <w:rPr>
          <w:sz w:val="24"/>
          <w:szCs w:val="24"/>
        </w:rPr>
        <w:t>С</w:t>
      </w:r>
      <w:r w:rsidR="00074DF2" w:rsidRPr="00803A57">
        <w:rPr>
          <w:sz w:val="24"/>
          <w:szCs w:val="24"/>
        </w:rPr>
        <w:t>айт</w:t>
      </w:r>
      <w:r w:rsidRPr="00803A57">
        <w:rPr>
          <w:sz w:val="24"/>
          <w:szCs w:val="24"/>
        </w:rPr>
        <w:t>е (</w:t>
      </w:r>
      <w:hyperlink r:id="rId7" w:history="1">
        <w:r w:rsidRPr="00803A57">
          <w:rPr>
            <w:rStyle w:val="ad"/>
            <w:sz w:val="24"/>
            <w:szCs w:val="24"/>
          </w:rPr>
          <w:t xml:space="preserve">Политика </w:t>
        </w:r>
        <w:r w:rsidR="00646514">
          <w:rPr>
            <w:rStyle w:val="ad"/>
            <w:sz w:val="24"/>
            <w:szCs w:val="24"/>
          </w:rPr>
          <w:t xml:space="preserve">в отношении </w:t>
        </w:r>
        <w:r w:rsidRPr="00803A57">
          <w:rPr>
            <w:rStyle w:val="ad"/>
            <w:sz w:val="24"/>
            <w:szCs w:val="24"/>
          </w:rPr>
          <w:t>обработки</w:t>
        </w:r>
        <w:r w:rsidR="00646514">
          <w:rPr>
            <w:rStyle w:val="ad"/>
            <w:sz w:val="24"/>
            <w:szCs w:val="24"/>
          </w:rPr>
          <w:t xml:space="preserve"> </w:t>
        </w:r>
        <w:r w:rsidRPr="00803A57">
          <w:rPr>
            <w:rStyle w:val="ad"/>
            <w:sz w:val="24"/>
            <w:szCs w:val="24"/>
            <w:lang w:val="en-US"/>
          </w:rPr>
          <w:t>cookie</w:t>
        </w:r>
      </w:hyperlink>
      <w:r w:rsidRPr="00803A57">
        <w:rPr>
          <w:sz w:val="24"/>
          <w:szCs w:val="24"/>
        </w:rPr>
        <w:t>);</w:t>
      </w:r>
    </w:p>
    <w:p w14:paraId="079B9610" w14:textId="2058E750" w:rsidR="002949FD" w:rsidRPr="00803A57" w:rsidRDefault="00074DF2" w:rsidP="002949FD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при осуществлении видеонаблюдения</w:t>
      </w:r>
      <w:r w:rsidR="00590DE0" w:rsidRPr="00803A57">
        <w:rPr>
          <w:sz w:val="24"/>
          <w:szCs w:val="24"/>
        </w:rPr>
        <w:t xml:space="preserve"> (</w:t>
      </w:r>
      <w:hyperlink r:id="rId8" w:history="1">
        <w:r w:rsidR="00590DE0" w:rsidRPr="00803A57">
          <w:rPr>
            <w:rStyle w:val="ad"/>
            <w:sz w:val="24"/>
            <w:szCs w:val="24"/>
          </w:rPr>
          <w:t>Политика</w:t>
        </w:r>
        <w:r w:rsidRPr="00803A57">
          <w:rPr>
            <w:rStyle w:val="ad"/>
            <w:sz w:val="24"/>
            <w:szCs w:val="24"/>
          </w:rPr>
          <w:t xml:space="preserve"> видеонаблюдения</w:t>
        </w:r>
      </w:hyperlink>
      <w:r w:rsidR="00590DE0" w:rsidRPr="00803A57">
        <w:rPr>
          <w:sz w:val="24"/>
          <w:szCs w:val="24"/>
        </w:rPr>
        <w:t>)</w:t>
      </w:r>
      <w:r w:rsidRPr="00803A57">
        <w:rPr>
          <w:sz w:val="24"/>
          <w:szCs w:val="24"/>
        </w:rPr>
        <w:t xml:space="preserve">. </w:t>
      </w:r>
    </w:p>
    <w:p w14:paraId="76D89796" w14:textId="77777777" w:rsidR="002A4961" w:rsidRPr="00803A57" w:rsidRDefault="002A4961" w:rsidP="002A49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 xml:space="preserve">1.3. Контакты </w:t>
      </w:r>
      <w:r w:rsidR="00803A57" w:rsidRPr="00803A57">
        <w:rPr>
          <w:rFonts w:ascii="Times New Roman" w:hAnsi="Times New Roman" w:cs="Times New Roman"/>
          <w:sz w:val="24"/>
          <w:szCs w:val="24"/>
        </w:rPr>
        <w:t>ООО «ДабракарГрупп»</w:t>
      </w:r>
      <w:r w:rsidRPr="00803A57">
        <w:rPr>
          <w:rFonts w:ascii="Times New Roman" w:hAnsi="Times New Roman" w:cs="Times New Roman"/>
          <w:sz w:val="24"/>
          <w:szCs w:val="24"/>
        </w:rPr>
        <w:t>:</w:t>
      </w:r>
    </w:p>
    <w:p w14:paraId="6E3C4309" w14:textId="3B86DDB8" w:rsidR="002A4961" w:rsidRPr="00803A57" w:rsidRDefault="00646514" w:rsidP="002A49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14">
        <w:rPr>
          <w:rFonts w:ascii="Times New Roman" w:hAnsi="Times New Roman" w:cs="Times New Roman"/>
          <w:sz w:val="24"/>
          <w:szCs w:val="24"/>
        </w:rPr>
        <w:t>УНП 193733278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4961" w:rsidRPr="00803A5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2A4961" w:rsidRPr="00803A57">
        <w:rPr>
          <w:rFonts w:ascii="Times New Roman" w:hAnsi="Times New Roman" w:cs="Times New Roman"/>
          <w:sz w:val="24"/>
          <w:szCs w:val="24"/>
        </w:rPr>
        <w:t xml:space="preserve">: Республика Беларусь, 220114, </w:t>
      </w:r>
      <w:proofErr w:type="spellStart"/>
      <w:r w:rsidR="002A4961" w:rsidRPr="00803A5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4961" w:rsidRPr="00803A57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="002A4961" w:rsidRPr="00803A57">
        <w:rPr>
          <w:rFonts w:ascii="Times New Roman" w:hAnsi="Times New Roman" w:cs="Times New Roman"/>
          <w:sz w:val="24"/>
          <w:szCs w:val="24"/>
        </w:rPr>
        <w:t>, пр</w:t>
      </w:r>
      <w:r>
        <w:rPr>
          <w:rFonts w:ascii="Times New Roman" w:hAnsi="Times New Roman" w:cs="Times New Roman"/>
          <w:sz w:val="24"/>
          <w:szCs w:val="24"/>
        </w:rPr>
        <w:t>-</w:t>
      </w:r>
      <w:r w:rsidR="002A4961" w:rsidRPr="00803A57">
        <w:rPr>
          <w:rFonts w:ascii="Times New Roman" w:hAnsi="Times New Roman" w:cs="Times New Roman"/>
          <w:sz w:val="24"/>
          <w:szCs w:val="24"/>
        </w:rPr>
        <w:t xml:space="preserve">т Независимости, 165 А; </w:t>
      </w:r>
    </w:p>
    <w:p w14:paraId="18E49FB1" w14:textId="045573B5" w:rsidR="002A4961" w:rsidRDefault="002A4961" w:rsidP="002A49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709"/>
        <w:jc w:val="both"/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</w:pPr>
      <w:r w:rsidRPr="00803A57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электронная почта: </w:t>
      </w:r>
      <w:r w:rsidR="00446E98" w:rsidRPr="00446E98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446E98" w:rsidRPr="00446E9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46E98" w:rsidRPr="00446E98">
        <w:rPr>
          <w:rFonts w:ascii="Times New Roman" w:hAnsi="Times New Roman" w:cs="Times New Roman"/>
          <w:sz w:val="24"/>
          <w:szCs w:val="24"/>
          <w:lang w:val="en-US"/>
        </w:rPr>
        <w:t>truecars</w:t>
      </w:r>
      <w:proofErr w:type="spellEnd"/>
      <w:r w:rsidR="00446E98" w:rsidRPr="00446E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46E98" w:rsidRPr="00446E9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46E98" w:rsidRPr="00446E98">
        <w:rPr>
          <w:rFonts w:ascii="Times New Roman" w:hAnsi="Times New Roman" w:cs="Times New Roman"/>
          <w:sz w:val="24"/>
          <w:szCs w:val="24"/>
        </w:rPr>
        <w:t>;</w:t>
      </w:r>
      <w:r w:rsidRPr="00803A57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F505704" w14:textId="66094F24" w:rsidR="00B73DA9" w:rsidRPr="00803A57" w:rsidRDefault="00646514" w:rsidP="002A49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709"/>
        <w:jc w:val="both"/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</w:pPr>
      <w:r w:rsidRPr="00646514">
        <w:rPr>
          <w:rFonts w:ascii="Times New Roman" w:hAnsi="Times New Roman" w:cs="Times New Roman"/>
          <w:sz w:val="24"/>
          <w:szCs w:val="24"/>
        </w:rPr>
        <w:t>информационны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6514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73DA9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hyperlink r:id="rId9" w:history="1">
        <w:r w:rsidR="00B73DA9" w:rsidRPr="00B73DA9">
          <w:rPr>
            <w:rStyle w:val="ad"/>
            <w:rFonts w:ascii="Times New Roman" w:hAnsi="Times New Roman" w:cs="Times New Roman"/>
            <w:sz w:val="24"/>
            <w:szCs w:val="24"/>
          </w:rPr>
          <w:t>https://lada-dabracar.by/</w:t>
        </w:r>
      </w:hyperlink>
      <w:r w:rsidR="00B73DA9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5D78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>и</w:t>
      </w:r>
      <w:r w:rsidR="00B73DA9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10" w:history="1">
        <w:r w:rsidR="00B73DA9" w:rsidRPr="00B73DA9">
          <w:rPr>
            <w:rStyle w:val="ad"/>
            <w:rFonts w:ascii="Times New Roman" w:hAnsi="Times New Roman" w:cs="Times New Roman"/>
            <w:sz w:val="24"/>
            <w:szCs w:val="24"/>
          </w:rPr>
          <w:t>https://dabracar.by/</w:t>
        </w:r>
      </w:hyperlink>
      <w:r w:rsidR="00B95D78">
        <w:t xml:space="preserve"> </w:t>
      </w:r>
      <w:r w:rsidR="00B95D78" w:rsidRPr="00B95D78">
        <w:rPr>
          <w:rFonts w:ascii="Times New Roman" w:hAnsi="Times New Roman" w:cs="Times New Roman"/>
          <w:sz w:val="24"/>
          <w:szCs w:val="24"/>
        </w:rPr>
        <w:t>(далее – Сайт)</w:t>
      </w:r>
      <w:r w:rsidR="00B95D78">
        <w:rPr>
          <w:rFonts w:ascii="Times New Roman" w:hAnsi="Times New Roman" w:cs="Times New Roman"/>
          <w:sz w:val="24"/>
          <w:szCs w:val="24"/>
        </w:rPr>
        <w:t>;</w:t>
      </w:r>
    </w:p>
    <w:p w14:paraId="15CF00AD" w14:textId="77777777" w:rsidR="002A4961" w:rsidRPr="00803A57" w:rsidRDefault="002A4961" w:rsidP="002A49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709"/>
        <w:jc w:val="both"/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</w:pPr>
      <w:r w:rsidRPr="00803A57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>телефон: +375 (29) 359-88-88.</w:t>
      </w:r>
    </w:p>
    <w:p w14:paraId="4159A93D" w14:textId="22E85179" w:rsidR="00590DE0" w:rsidRPr="00803A57" w:rsidRDefault="002949FD" w:rsidP="002949FD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1.4. </w:t>
      </w:r>
      <w:r w:rsidR="00590DE0" w:rsidRPr="00803A57">
        <w:rPr>
          <w:sz w:val="24"/>
          <w:szCs w:val="24"/>
        </w:rPr>
        <w:t>Политика публикуется в свободном доступе в сети</w:t>
      </w:r>
      <w:r w:rsidR="00590DE0" w:rsidRPr="00803A57">
        <w:rPr>
          <w:sz w:val="24"/>
          <w:szCs w:val="24"/>
        </w:rPr>
        <w:tab/>
        <w:t xml:space="preserve">Интернет по адресу </w:t>
      </w:r>
      <w:hyperlink r:id="rId11" w:history="1">
        <w:r w:rsidR="00B73DA9">
          <w:rPr>
            <w:rStyle w:val="ad"/>
            <w:sz w:val="24"/>
            <w:szCs w:val="24"/>
          </w:rPr>
          <w:t>https://lada-dabracar.by/privacy-policy</w:t>
        </w:r>
      </w:hyperlink>
      <w:r w:rsidR="00803A57">
        <w:rPr>
          <w:sz w:val="24"/>
          <w:szCs w:val="24"/>
        </w:rPr>
        <w:t xml:space="preserve">, </w:t>
      </w:r>
      <w:r w:rsidR="00590DE0" w:rsidRPr="00803A57">
        <w:rPr>
          <w:sz w:val="24"/>
          <w:szCs w:val="24"/>
        </w:rPr>
        <w:t xml:space="preserve">а также размещается в свободном доступе </w:t>
      </w:r>
      <w:r w:rsidR="00646514" w:rsidRPr="00803A57">
        <w:rPr>
          <w:sz w:val="24"/>
          <w:szCs w:val="24"/>
        </w:rPr>
        <w:t xml:space="preserve">в </w:t>
      </w:r>
      <w:r w:rsidR="00646514">
        <w:rPr>
          <w:sz w:val="24"/>
          <w:szCs w:val="24"/>
        </w:rPr>
        <w:t>автоцентрах</w:t>
      </w:r>
      <w:r w:rsidR="00E96B8A">
        <w:rPr>
          <w:sz w:val="24"/>
          <w:szCs w:val="24"/>
        </w:rPr>
        <w:t xml:space="preserve"> </w:t>
      </w:r>
      <w:r w:rsidR="00E96B8A" w:rsidRPr="00803A57">
        <w:rPr>
          <w:rFonts w:eastAsia="Times New Roman"/>
          <w:color w:val="000000"/>
          <w:sz w:val="24"/>
          <w:szCs w:val="24"/>
        </w:rPr>
        <w:t>ООО «ДабракарГрупп»</w:t>
      </w:r>
      <w:r w:rsidR="00152429" w:rsidRPr="00803A57">
        <w:rPr>
          <w:sz w:val="24"/>
          <w:szCs w:val="24"/>
        </w:rPr>
        <w:t xml:space="preserve">. </w:t>
      </w:r>
    </w:p>
    <w:p w14:paraId="27BE7270" w14:textId="77777777" w:rsidR="00152429" w:rsidRPr="00803A57" w:rsidRDefault="00152429" w:rsidP="0015242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1.5. </w:t>
      </w:r>
      <w:r w:rsidRPr="00803A57">
        <w:rPr>
          <w:sz w:val="24"/>
          <w:szCs w:val="24"/>
        </w:rPr>
        <w:t>В Политике используются термины и их определения в значении, определенном Законом.</w:t>
      </w:r>
    </w:p>
    <w:p w14:paraId="5038EE08" w14:textId="77777777" w:rsidR="00152429" w:rsidRPr="00803A57" w:rsidRDefault="00152429" w:rsidP="0015242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1.6. </w:t>
      </w:r>
      <w:r w:rsidRPr="00803A57">
        <w:rPr>
          <w:rFonts w:eastAsia="Times New Roman"/>
          <w:color w:val="000000"/>
          <w:sz w:val="24"/>
          <w:szCs w:val="24"/>
        </w:rPr>
        <w:t>Политика может быть изменена ООО «ДабракарГрупп»</w:t>
      </w:r>
      <w:r w:rsidRPr="00803A57">
        <w:rPr>
          <w:sz w:val="24"/>
          <w:szCs w:val="24"/>
        </w:rPr>
        <w:t xml:space="preserve">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</w:t>
      </w:r>
    </w:p>
    <w:p w14:paraId="33107D5A" w14:textId="77777777" w:rsidR="00F973A8" w:rsidRPr="00803A57" w:rsidRDefault="00F973A8" w:rsidP="00F973A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A5B45F" w14:textId="77777777" w:rsidR="001D5714" w:rsidRPr="00803A57" w:rsidRDefault="00924136" w:rsidP="000104AB">
      <w:pPr>
        <w:spacing w:after="0"/>
        <w:ind w:firstLine="709"/>
        <w:jc w:val="center"/>
        <w:rPr>
          <w:sz w:val="24"/>
          <w:szCs w:val="24"/>
        </w:rPr>
      </w:pPr>
      <w:r w:rsidRPr="00803A57">
        <w:rPr>
          <w:sz w:val="24"/>
          <w:szCs w:val="24"/>
        </w:rPr>
        <w:t>2</w:t>
      </w:r>
      <w:r w:rsidR="000104AB" w:rsidRPr="00803A57">
        <w:rPr>
          <w:sz w:val="24"/>
          <w:szCs w:val="24"/>
        </w:rPr>
        <w:t>. ПОРЯДОК И УСЛОВИЯ ОБРАБОТКИ ПЕРСОНАЛЬНЫХ ДАННЫХ</w:t>
      </w:r>
      <w:r w:rsidR="00435638" w:rsidRPr="00803A57">
        <w:rPr>
          <w:sz w:val="24"/>
          <w:szCs w:val="24"/>
        </w:rPr>
        <w:t>. МЕРЫ ПО ЗАЩИТЕ ПЕРСОНАЛЬНЫХ ДАННЫХ</w:t>
      </w:r>
    </w:p>
    <w:p w14:paraId="62056FB6" w14:textId="77777777" w:rsidR="000104AB" w:rsidRPr="00803A57" w:rsidRDefault="000104AB" w:rsidP="001D5714">
      <w:pPr>
        <w:spacing w:after="0"/>
        <w:ind w:firstLine="709"/>
        <w:jc w:val="both"/>
        <w:rPr>
          <w:sz w:val="24"/>
          <w:szCs w:val="24"/>
        </w:rPr>
      </w:pPr>
    </w:p>
    <w:p w14:paraId="059B72BC" w14:textId="77777777" w:rsidR="00924136" w:rsidRPr="00803A57" w:rsidRDefault="00924136" w:rsidP="00924136">
      <w:pPr>
        <w:pStyle w:val="a7"/>
        <w:numPr>
          <w:ilvl w:val="0"/>
          <w:numId w:val="1"/>
        </w:numPr>
        <w:tabs>
          <w:tab w:val="left" w:pos="1276"/>
          <w:tab w:val="left" w:pos="1701"/>
        </w:tabs>
        <w:spacing w:after="0"/>
        <w:jc w:val="both"/>
        <w:rPr>
          <w:rFonts w:eastAsia="Times New Roman"/>
          <w:vanish/>
          <w:color w:val="000000"/>
          <w:sz w:val="24"/>
          <w:szCs w:val="24"/>
        </w:rPr>
      </w:pPr>
    </w:p>
    <w:p w14:paraId="378D5311" w14:textId="77777777" w:rsidR="002D0A4E" w:rsidRPr="00803A57" w:rsidRDefault="0072443D" w:rsidP="00803A57">
      <w:pPr>
        <w:pStyle w:val="a7"/>
        <w:numPr>
          <w:ilvl w:val="1"/>
          <w:numId w:val="1"/>
        </w:numPr>
        <w:tabs>
          <w:tab w:val="left" w:pos="1276"/>
          <w:tab w:val="left" w:pos="1701"/>
        </w:tabs>
        <w:spacing w:after="0"/>
        <w:ind w:left="0" w:firstLine="698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ООО «ДабракарГрупп» осуществляет обработку только тех персональных</w:t>
      </w:r>
      <w:r w:rsidR="00803A57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>данных, которые необходимы для достижения заявленных целей и не допускает их избыточной обработки.</w:t>
      </w:r>
    </w:p>
    <w:p w14:paraId="43B87291" w14:textId="77777777" w:rsidR="0072443D" w:rsidRPr="00803A57" w:rsidRDefault="0072443D" w:rsidP="0072443D">
      <w:pPr>
        <w:pStyle w:val="a7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Обработка персональных данных </w:t>
      </w: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sz w:val="24"/>
          <w:szCs w:val="24"/>
        </w:rPr>
        <w:t>осуществляется на основании согласия субъектов</w:t>
      </w:r>
      <w:r w:rsidRPr="00803A57">
        <w:rPr>
          <w:sz w:val="24"/>
          <w:szCs w:val="24"/>
        </w:rPr>
        <w:tab/>
        <w:t>персональных данных, а также на иных правовых основаниях, предусмотренных Законом, а именно:</w:t>
      </w:r>
    </w:p>
    <w:p w14:paraId="160FF1C8" w14:textId="77777777" w:rsidR="0072443D" w:rsidRPr="00803A57" w:rsidRDefault="0072443D" w:rsidP="0072443D">
      <w:pPr>
        <w:pStyle w:val="a7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на основании договора, заключенного (заключаемого) с субъектом персональных данных; </w:t>
      </w:r>
    </w:p>
    <w:p w14:paraId="7CBB359B" w14:textId="77777777" w:rsidR="0072443D" w:rsidRPr="00803A57" w:rsidRDefault="0072443D" w:rsidP="0072443D">
      <w:pPr>
        <w:pStyle w:val="a7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выполнение обязанностей (полномочий), предусмотренных законодательными актами; </w:t>
      </w:r>
    </w:p>
    <w:p w14:paraId="3504851A" w14:textId="77777777" w:rsidR="0072443D" w:rsidRPr="00803A57" w:rsidRDefault="0072443D" w:rsidP="0072443D">
      <w:pPr>
        <w:pStyle w:val="a7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обработка в процессе трудовой деятельности;</w:t>
      </w:r>
    </w:p>
    <w:p w14:paraId="097311C9" w14:textId="77777777" w:rsidR="0072443D" w:rsidRPr="00803A57" w:rsidRDefault="0072443D" w:rsidP="0072443D">
      <w:pPr>
        <w:pStyle w:val="a7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обработка распространенных ранее персональных данных.</w:t>
      </w:r>
    </w:p>
    <w:p w14:paraId="1E7E0F9B" w14:textId="6F09D27F" w:rsidR="0072443D" w:rsidRPr="00803A57" w:rsidRDefault="0072443D" w:rsidP="002D0A4E">
      <w:pPr>
        <w:pStyle w:val="a7"/>
        <w:numPr>
          <w:ilvl w:val="1"/>
          <w:numId w:val="1"/>
        </w:numPr>
        <w:tabs>
          <w:tab w:val="left" w:pos="1134"/>
          <w:tab w:val="left" w:pos="1276"/>
        </w:tabs>
        <w:spacing w:after="0"/>
        <w:ind w:left="0" w:firstLine="72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sz w:val="24"/>
          <w:szCs w:val="24"/>
        </w:rPr>
        <w:t xml:space="preserve">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основания обработки персональных </w:t>
      </w:r>
      <w:r w:rsidRPr="00803A57">
        <w:rPr>
          <w:sz w:val="24"/>
          <w:szCs w:val="24"/>
        </w:rPr>
        <w:lastRenderedPageBreak/>
        <w:t xml:space="preserve">данных, срок их хранения и перечень лиц, кому и в каком объеме предоставляются персональные данные </w:t>
      </w:r>
      <w:r w:rsidRPr="0044423D">
        <w:rPr>
          <w:sz w:val="24"/>
          <w:szCs w:val="24"/>
        </w:rPr>
        <w:t>согласно Приложению</w:t>
      </w:r>
      <w:r w:rsidR="0044423D" w:rsidRPr="0044423D">
        <w:rPr>
          <w:sz w:val="24"/>
          <w:szCs w:val="24"/>
        </w:rPr>
        <w:t xml:space="preserve"> </w:t>
      </w:r>
      <w:r w:rsidRPr="0044423D">
        <w:rPr>
          <w:sz w:val="24"/>
          <w:szCs w:val="24"/>
        </w:rPr>
        <w:t>к Политике.</w:t>
      </w:r>
    </w:p>
    <w:p w14:paraId="65298100" w14:textId="77777777" w:rsidR="0072443D" w:rsidRPr="00803A57" w:rsidRDefault="0072443D" w:rsidP="002D0A4E">
      <w:pPr>
        <w:pStyle w:val="a7"/>
        <w:numPr>
          <w:ilvl w:val="1"/>
          <w:numId w:val="1"/>
        </w:numPr>
        <w:tabs>
          <w:tab w:val="left" w:pos="1134"/>
          <w:tab w:val="left" w:pos="1276"/>
        </w:tabs>
        <w:spacing w:after="0"/>
        <w:ind w:left="0" w:firstLine="72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sz w:val="24"/>
          <w:szCs w:val="24"/>
        </w:rPr>
        <w:t>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систематизация, хранение, изменение, использование, предоставление (в том числе трансграничная передача), удаление.</w:t>
      </w:r>
    </w:p>
    <w:p w14:paraId="2D02CCAD" w14:textId="77777777" w:rsidR="00924136" w:rsidRPr="00803A57" w:rsidRDefault="00924136" w:rsidP="00924136">
      <w:pPr>
        <w:pStyle w:val="a7"/>
        <w:numPr>
          <w:ilvl w:val="1"/>
          <w:numId w:val="1"/>
        </w:numPr>
        <w:tabs>
          <w:tab w:val="left" w:pos="1134"/>
          <w:tab w:val="left" w:pos="1276"/>
        </w:tabs>
        <w:spacing w:after="0"/>
        <w:ind w:left="0" w:firstLine="72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ООО «ДабракарГрупп»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</w:t>
      </w:r>
    </w:p>
    <w:p w14:paraId="5F72DEB7" w14:textId="202F37CE" w:rsidR="00924136" w:rsidRPr="00803A57" w:rsidRDefault="00924136" w:rsidP="00567ABF">
      <w:pPr>
        <w:pStyle w:val="a7"/>
        <w:numPr>
          <w:ilvl w:val="1"/>
          <w:numId w:val="1"/>
        </w:numPr>
        <w:tabs>
          <w:tab w:val="left" w:pos="1134"/>
          <w:tab w:val="left" w:pos="1560"/>
        </w:tabs>
        <w:spacing w:after="0"/>
        <w:ind w:left="0" w:firstLine="72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При</w:t>
      </w:r>
      <w:r w:rsidR="003A053A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>определении</w:t>
      </w:r>
      <w:r w:rsidR="00567ABF">
        <w:rPr>
          <w:rFonts w:eastAsia="Times New Roman"/>
          <w:color w:val="000000"/>
          <w:sz w:val="24"/>
          <w:szCs w:val="24"/>
        </w:rPr>
        <w:t xml:space="preserve">  </w:t>
      </w:r>
      <w:r w:rsidRPr="00803A57">
        <w:rPr>
          <w:rFonts w:eastAsia="Times New Roman"/>
          <w:color w:val="000000"/>
          <w:sz w:val="24"/>
          <w:szCs w:val="24"/>
        </w:rPr>
        <w:tab/>
      </w:r>
      <w:r w:rsidR="00567ABF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>сроков</w:t>
      </w:r>
      <w:r w:rsidRPr="00803A57">
        <w:rPr>
          <w:rFonts w:eastAsia="Times New Roman"/>
          <w:color w:val="000000"/>
          <w:sz w:val="24"/>
          <w:szCs w:val="24"/>
        </w:rPr>
        <w:tab/>
      </w:r>
      <w:r w:rsidR="00567ABF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>хранения</w:t>
      </w:r>
      <w:r w:rsidRPr="00803A57">
        <w:rPr>
          <w:rFonts w:eastAsia="Times New Roman"/>
          <w:color w:val="000000"/>
          <w:sz w:val="24"/>
          <w:szCs w:val="24"/>
        </w:rPr>
        <w:tab/>
      </w:r>
      <w:r w:rsidR="00567ABF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 xml:space="preserve">персональных </w:t>
      </w:r>
      <w:r w:rsidR="00567ABF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>данных</w:t>
      </w:r>
      <w:r w:rsidR="00567ABF">
        <w:rPr>
          <w:rFonts w:eastAsia="Times New Roman"/>
          <w:color w:val="000000"/>
          <w:sz w:val="24"/>
          <w:szCs w:val="24"/>
        </w:rPr>
        <w:t xml:space="preserve">    </w:t>
      </w:r>
      <w:r w:rsidRPr="00803A57">
        <w:rPr>
          <w:rFonts w:eastAsia="Times New Roman"/>
          <w:color w:val="000000"/>
          <w:sz w:val="24"/>
          <w:szCs w:val="24"/>
        </w:rPr>
        <w:t>ООО</w:t>
      </w:r>
      <w:r w:rsidR="003A053A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>«ДабракарГрупп»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</w:t>
      </w:r>
      <w:r w:rsidR="003A053A">
        <w:rPr>
          <w:rFonts w:eastAsia="Times New Roman"/>
          <w:color w:val="000000"/>
          <w:sz w:val="24"/>
          <w:szCs w:val="24"/>
        </w:rPr>
        <w:t xml:space="preserve"> </w:t>
      </w:r>
      <w:r w:rsidRPr="00803A57">
        <w:rPr>
          <w:rFonts w:eastAsia="Times New Roman"/>
          <w:color w:val="000000"/>
          <w:sz w:val="24"/>
          <w:szCs w:val="24"/>
        </w:rPr>
        <w:t xml:space="preserve">Перечень). Если срок хранения персональных данных не определен Перечнем, то ООО «ДабракарГрупп» самостоятельно определяет такой срок, исходя из целей обработки персональных данных и специфики деятельности ООО «ДабракарГрупп», при этом исключается избыточная обработка персональных данных. </w:t>
      </w:r>
    </w:p>
    <w:p w14:paraId="54D6F276" w14:textId="77777777" w:rsidR="00924136" w:rsidRPr="00803A57" w:rsidRDefault="00924136" w:rsidP="00924136">
      <w:pPr>
        <w:pStyle w:val="a7"/>
        <w:tabs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ООО «ДабракарГрупп», удаляются.</w:t>
      </w:r>
    </w:p>
    <w:p w14:paraId="55208CDB" w14:textId="77777777" w:rsidR="00924136" w:rsidRPr="00803A57" w:rsidRDefault="00924136" w:rsidP="00924136">
      <w:pPr>
        <w:pStyle w:val="a7"/>
        <w:tabs>
          <w:tab w:val="left" w:pos="1134"/>
          <w:tab w:val="left" w:pos="1276"/>
        </w:tabs>
        <w:spacing w:after="0"/>
        <w:jc w:val="both"/>
        <w:rPr>
          <w:sz w:val="24"/>
          <w:szCs w:val="24"/>
        </w:rPr>
      </w:pPr>
    </w:p>
    <w:p w14:paraId="5CC88E4A" w14:textId="77777777" w:rsidR="003963A1" w:rsidRPr="00803A57" w:rsidRDefault="003963A1" w:rsidP="003963A1">
      <w:pPr>
        <w:widowControl w:val="0"/>
        <w:ind w:right="-2"/>
        <w:jc w:val="center"/>
        <w:rPr>
          <w:rFonts w:eastAsia="Times New Roman"/>
          <w:color w:val="000000"/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3. УПОЛНОМОЧЕННЫЕ ЛИЦА. ПРЕДОСТАВЛЕНИЕ ПЕРСОНАЛЬНЫХ ДАННЫХ ТРЕТЬИМ ЛИЦАМ</w:t>
      </w:r>
    </w:p>
    <w:p w14:paraId="20034A58" w14:textId="547D0861" w:rsidR="0020679E" w:rsidRPr="0020679E" w:rsidRDefault="009D2995" w:rsidP="0020679E">
      <w:pPr>
        <w:widowControl w:val="0"/>
        <w:spacing w:after="0"/>
        <w:ind w:right="-45" w:firstLine="708"/>
        <w:jc w:val="both"/>
        <w:rPr>
          <w:rFonts w:eastAsia="Times New Roman"/>
          <w:color w:val="000000"/>
          <w:sz w:val="24"/>
          <w:szCs w:val="24"/>
        </w:rPr>
      </w:pPr>
      <w:r w:rsidRPr="00766D0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BCAC05C" wp14:editId="0093C144">
                <wp:simplePos x="0" y="0"/>
                <wp:positionH relativeFrom="page">
                  <wp:posOffset>1260475</wp:posOffset>
                </wp:positionH>
                <wp:positionV relativeFrom="paragraph">
                  <wp:posOffset>3810</wp:posOffset>
                </wp:positionV>
                <wp:extent cx="269875" cy="175260"/>
                <wp:effectExtent l="0" t="0" r="0" b="0"/>
                <wp:wrapNone/>
                <wp:docPr id="127924950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74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69747" y="175259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9DFBE" id="Полилиния: фигура 11" o:spid="_x0000_s1026" style="position:absolute;margin-left:99.25pt;margin-top:.3pt;width:21.25pt;height:1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74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" o:allowincell="f" path="m,l,175259r269747,l269747,,,xe" stroked="f">
                <v:path arrowok="t" textboxrect="0,0,269747,175259"/>
                <w10:wrap anchorx="page"/>
              </v:shape>
            </w:pict>
          </mc:Fallback>
        </mc:AlternateContent>
      </w:r>
      <w:r w:rsidR="003963A1" w:rsidRPr="00766D03">
        <w:rPr>
          <w:rFonts w:eastAsia="Times New Roman"/>
          <w:color w:val="000000"/>
          <w:sz w:val="24"/>
          <w:szCs w:val="24"/>
        </w:rPr>
        <w:t xml:space="preserve">3.1. ООО «ДабракарГрупп» </w:t>
      </w:r>
      <w:r w:rsidR="0020679E" w:rsidRPr="0020679E">
        <w:rPr>
          <w:rFonts w:eastAsia="Times New Roman"/>
          <w:color w:val="000000"/>
          <w:sz w:val="24"/>
          <w:szCs w:val="24"/>
        </w:rPr>
        <w:t>вправе поручить обработку персональных данных уполномоченному лицу на основании заключенного договора.</w:t>
      </w:r>
      <w:r w:rsidR="0020679E">
        <w:rPr>
          <w:rFonts w:eastAsia="Times New Roman"/>
          <w:color w:val="000000"/>
          <w:sz w:val="24"/>
          <w:szCs w:val="24"/>
        </w:rPr>
        <w:t xml:space="preserve"> </w:t>
      </w:r>
      <w:r w:rsidR="0020679E" w:rsidRPr="0020679E">
        <w:rPr>
          <w:rFonts w:eastAsia="Times New Roman"/>
          <w:color w:val="000000"/>
          <w:sz w:val="24"/>
          <w:szCs w:val="24"/>
        </w:rPr>
        <w:t>Уполномоченные лица осуществляют обработку персональных данных на основании заключенного с ООО «ДабракарГрупп» соглашения об обработке персональных данных (поручения ООО «ДабракарГрупп») и обязуются соблюдать принципы, правила обработки и защиты персональных данных, предусмотренные Законом. Для каждого уполномоченного лица в соглашении об обработке персональных данных определяются перечень допустимых действий с персональными данными, которые будут совершаться таким лицом, цели обработки, устанавливается обязанность такого лица соблюдать конфиденциальность и обеспечивать безопасность персональных данных при их обработке, указываются необходимые меры и требования, предъявляемые к защите обрабатываемых персональных данных в соответствии с Законом или законодательством иностранного государства, на территории которого находится уполномоченное лицо.</w:t>
      </w:r>
    </w:p>
    <w:p w14:paraId="128DEB28" w14:textId="1BC10048" w:rsidR="0020679E" w:rsidRPr="0020679E" w:rsidRDefault="0020679E" w:rsidP="0020679E">
      <w:pPr>
        <w:widowControl w:val="0"/>
        <w:spacing w:after="0"/>
        <w:ind w:right="-14" w:firstLine="708"/>
        <w:jc w:val="both"/>
        <w:rPr>
          <w:rFonts w:eastAsia="Times New Roman"/>
          <w:color w:val="000000"/>
          <w:sz w:val="24"/>
          <w:szCs w:val="24"/>
        </w:rPr>
      </w:pPr>
      <w:r w:rsidRPr="0020679E">
        <w:rPr>
          <w:rFonts w:eastAsia="Times New Roman"/>
          <w:color w:val="000000"/>
          <w:sz w:val="24"/>
          <w:szCs w:val="24"/>
        </w:rPr>
        <w:t>3.7. ООО «ДабракарГрупп» предоставляет персональные данные третьим лицам, в частности:</w:t>
      </w:r>
    </w:p>
    <w:p w14:paraId="69831A72" w14:textId="77777777" w:rsidR="0020679E" w:rsidRPr="00766D03" w:rsidRDefault="0020679E" w:rsidP="005A2749">
      <w:pPr>
        <w:widowControl w:val="0"/>
        <w:spacing w:after="0"/>
        <w:ind w:left="708" w:right="-20"/>
        <w:rPr>
          <w:rFonts w:eastAsia="Times New Roman"/>
          <w:color w:val="000000"/>
          <w:sz w:val="24"/>
          <w:szCs w:val="24"/>
        </w:rPr>
      </w:pPr>
      <w:r w:rsidRPr="00766D03">
        <w:rPr>
          <w:rFonts w:eastAsia="Times New Roman"/>
          <w:color w:val="000000"/>
          <w:sz w:val="24"/>
          <w:szCs w:val="24"/>
        </w:rPr>
        <w:t>EDI-провайдерам – с целью обмена электронными документами;</w:t>
      </w:r>
    </w:p>
    <w:p w14:paraId="659A7B1A" w14:textId="2EBBF1C7" w:rsidR="0020679E" w:rsidRPr="00766D03" w:rsidRDefault="0020679E" w:rsidP="005A2749">
      <w:pPr>
        <w:widowControl w:val="0"/>
        <w:spacing w:after="0"/>
        <w:ind w:right="-13" w:firstLine="708"/>
        <w:jc w:val="both"/>
        <w:rPr>
          <w:rFonts w:eastAsia="Times New Roman"/>
          <w:color w:val="000000"/>
          <w:sz w:val="24"/>
          <w:szCs w:val="24"/>
        </w:rPr>
      </w:pPr>
      <w:r w:rsidRPr="00766D03">
        <w:rPr>
          <w:rFonts w:eastAsia="Times New Roman"/>
          <w:color w:val="000000"/>
          <w:sz w:val="24"/>
          <w:szCs w:val="24"/>
        </w:rPr>
        <w:t>социальным сетям и операторам сервисов обмена электронными сообщениями (мессенджерам) – с целью коммуникации с лицами, направившими сообщения посредством социальных сетей и мессенджеров, а также размещения информации об участниках проводимых ООО «ДабракарГрупп» мероприятий в социальных сетях и мессенджерах;</w:t>
      </w:r>
    </w:p>
    <w:p w14:paraId="0D5B0DC3" w14:textId="77777777" w:rsidR="004268CC" w:rsidRPr="00D71FA8" w:rsidRDefault="004268CC" w:rsidP="005A2749">
      <w:pPr>
        <w:widowControl w:val="0"/>
        <w:spacing w:after="0"/>
        <w:ind w:right="-50" w:firstLine="708"/>
        <w:rPr>
          <w:rFonts w:eastAsia="Times New Roman"/>
          <w:color w:val="000000"/>
          <w:sz w:val="24"/>
          <w:szCs w:val="24"/>
        </w:rPr>
      </w:pPr>
    </w:p>
    <w:p w14:paraId="72717FAA" w14:textId="7D750558" w:rsidR="0020679E" w:rsidRPr="00AF59BA" w:rsidRDefault="0020679E" w:rsidP="005A2749">
      <w:pPr>
        <w:widowControl w:val="0"/>
        <w:spacing w:after="0"/>
        <w:ind w:right="-50" w:firstLine="708"/>
        <w:rPr>
          <w:rFonts w:eastAsia="Times New Roman"/>
          <w:color w:val="000000"/>
          <w:sz w:val="24"/>
          <w:szCs w:val="24"/>
        </w:rPr>
      </w:pPr>
      <w:r w:rsidRPr="00AF59BA">
        <w:rPr>
          <w:rFonts w:eastAsia="Times New Roman"/>
          <w:color w:val="000000"/>
          <w:sz w:val="24"/>
          <w:szCs w:val="24"/>
        </w:rPr>
        <w:t>государственным органам, иным организациям при наличии правовых оснований, установленных законодательством Республики Беларусь о персональных данных.</w:t>
      </w:r>
    </w:p>
    <w:p w14:paraId="08721F69" w14:textId="77777777" w:rsidR="003963A1" w:rsidRPr="00803A57" w:rsidRDefault="003963A1" w:rsidP="00924136">
      <w:pPr>
        <w:pStyle w:val="a7"/>
        <w:tabs>
          <w:tab w:val="left" w:pos="1134"/>
          <w:tab w:val="left" w:pos="1276"/>
        </w:tabs>
        <w:spacing w:after="0"/>
        <w:jc w:val="both"/>
        <w:rPr>
          <w:sz w:val="24"/>
          <w:szCs w:val="24"/>
        </w:rPr>
      </w:pPr>
    </w:p>
    <w:p w14:paraId="1D2BC787" w14:textId="77777777" w:rsidR="00126930" w:rsidRPr="00803A57" w:rsidRDefault="00126930" w:rsidP="004F3522">
      <w:pPr>
        <w:widowControl w:val="0"/>
        <w:spacing w:after="0"/>
        <w:ind w:right="-20"/>
        <w:contextualSpacing/>
        <w:jc w:val="center"/>
        <w:rPr>
          <w:rFonts w:eastAsia="Times New Roman"/>
          <w:color w:val="000000"/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lastRenderedPageBreak/>
        <w:t>4. ТРАНСГРАНИЧНАЯ ПЕРЕДАЧА ПЕРСОНАЛЬНЫХ ДАННЫХ</w:t>
      </w:r>
    </w:p>
    <w:p w14:paraId="33924B5A" w14:textId="77777777" w:rsidR="00126930" w:rsidRPr="00803A57" w:rsidRDefault="00126930" w:rsidP="004F3522">
      <w:pPr>
        <w:spacing w:after="0"/>
        <w:contextualSpacing/>
        <w:rPr>
          <w:rFonts w:eastAsia="Times New Roman"/>
          <w:sz w:val="24"/>
          <w:szCs w:val="24"/>
        </w:rPr>
      </w:pPr>
    </w:p>
    <w:p w14:paraId="5752150A" w14:textId="5B34687F" w:rsidR="00402B45" w:rsidRPr="00402B45" w:rsidRDefault="00126930" w:rsidP="00402B45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4.1. </w:t>
      </w:r>
      <w:r w:rsidR="00402B45" w:rsidRPr="000A0F42">
        <w:rPr>
          <w:sz w:val="24"/>
          <w:szCs w:val="24"/>
        </w:rPr>
        <w:t>ООО «</w:t>
      </w:r>
      <w:r w:rsidR="00CF4518" w:rsidRPr="000A0F42">
        <w:rPr>
          <w:sz w:val="24"/>
          <w:szCs w:val="24"/>
        </w:rPr>
        <w:t>ДабракарГрупп» осуществляет</w:t>
      </w:r>
      <w:r w:rsidR="00402B45" w:rsidRPr="000A0F42">
        <w:rPr>
          <w:sz w:val="24"/>
          <w:szCs w:val="24"/>
        </w:rPr>
        <w:t xml:space="preserve"> трансграничную передачу персональных данных (имя, номер телефона, содержание сообщений) владельцам мессенджеров: </w:t>
      </w:r>
      <w:proofErr w:type="spellStart"/>
      <w:r w:rsidR="00402B45" w:rsidRPr="000A0F42">
        <w:rPr>
          <w:sz w:val="24"/>
          <w:szCs w:val="24"/>
        </w:rPr>
        <w:t>Telegram</w:t>
      </w:r>
      <w:proofErr w:type="spellEnd"/>
      <w:r w:rsidR="00402B45" w:rsidRPr="000A0F42">
        <w:rPr>
          <w:sz w:val="24"/>
          <w:szCs w:val="24"/>
        </w:rPr>
        <w:t xml:space="preserve"> (</w:t>
      </w:r>
      <w:proofErr w:type="spellStart"/>
      <w:r w:rsidR="00402B45" w:rsidRPr="000A0F42">
        <w:rPr>
          <w:sz w:val="24"/>
          <w:szCs w:val="24"/>
        </w:rPr>
        <w:t>Telegram</w:t>
      </w:r>
      <w:proofErr w:type="spellEnd"/>
      <w:r w:rsidR="00402B45" w:rsidRPr="000A0F42">
        <w:rPr>
          <w:sz w:val="24"/>
          <w:szCs w:val="24"/>
        </w:rPr>
        <w:t xml:space="preserve"> Messenger Inc.</w:t>
      </w:r>
      <w:r w:rsidR="00CF4518" w:rsidRPr="00CF4518">
        <w:rPr>
          <w:sz w:val="24"/>
          <w:szCs w:val="24"/>
        </w:rPr>
        <w:t xml:space="preserve"> </w:t>
      </w:r>
      <w:r w:rsidR="00402B45" w:rsidRPr="00402B45">
        <w:rPr>
          <w:sz w:val="24"/>
          <w:szCs w:val="24"/>
        </w:rPr>
        <w:t>Основные дата-центры:</w:t>
      </w:r>
      <w:r w:rsidR="00402B45">
        <w:rPr>
          <w:sz w:val="24"/>
          <w:szCs w:val="24"/>
        </w:rPr>
        <w:t xml:space="preserve"> </w:t>
      </w:r>
      <w:r w:rsidR="00402B45" w:rsidRPr="00402B45">
        <w:rPr>
          <w:sz w:val="24"/>
          <w:szCs w:val="24"/>
        </w:rPr>
        <w:t>Сингапур</w:t>
      </w:r>
      <w:r w:rsidR="00402B45">
        <w:rPr>
          <w:sz w:val="24"/>
          <w:szCs w:val="24"/>
        </w:rPr>
        <w:t>,</w:t>
      </w:r>
      <w:r w:rsidR="00402B45" w:rsidRPr="00402B45">
        <w:rPr>
          <w:sz w:val="24"/>
          <w:szCs w:val="24"/>
        </w:rPr>
        <w:t xml:space="preserve"> Нидерланд</w:t>
      </w:r>
      <w:r w:rsidR="00402B45">
        <w:rPr>
          <w:sz w:val="24"/>
          <w:szCs w:val="24"/>
        </w:rPr>
        <w:t>ы</w:t>
      </w:r>
      <w:r w:rsidR="00F634A5">
        <w:rPr>
          <w:sz w:val="24"/>
          <w:szCs w:val="24"/>
        </w:rPr>
        <w:t xml:space="preserve"> и</w:t>
      </w:r>
      <w:r w:rsidR="00402B45">
        <w:rPr>
          <w:sz w:val="24"/>
          <w:szCs w:val="24"/>
        </w:rPr>
        <w:t xml:space="preserve"> </w:t>
      </w:r>
      <w:r w:rsidR="00402B45" w:rsidRPr="00402B45">
        <w:rPr>
          <w:sz w:val="24"/>
          <w:szCs w:val="24"/>
        </w:rPr>
        <w:t xml:space="preserve">США), </w:t>
      </w:r>
      <w:r w:rsidR="00402B45" w:rsidRPr="00402B45">
        <w:rPr>
          <w:sz w:val="24"/>
          <w:szCs w:val="24"/>
          <w:lang w:val="en-US"/>
        </w:rPr>
        <w:t>Viber</w:t>
      </w:r>
      <w:r w:rsidR="00402B45" w:rsidRPr="00402B45">
        <w:rPr>
          <w:sz w:val="24"/>
          <w:szCs w:val="24"/>
        </w:rPr>
        <w:t xml:space="preserve"> (</w:t>
      </w:r>
      <w:r w:rsidR="00402B45" w:rsidRPr="00402B45">
        <w:rPr>
          <w:sz w:val="24"/>
          <w:szCs w:val="24"/>
          <w:lang w:val="en-US"/>
        </w:rPr>
        <w:t>Viber</w:t>
      </w:r>
      <w:r w:rsidR="00402B45" w:rsidRPr="00402B45">
        <w:rPr>
          <w:sz w:val="24"/>
          <w:szCs w:val="24"/>
        </w:rPr>
        <w:t xml:space="preserve"> </w:t>
      </w:r>
      <w:r w:rsidR="00402B45" w:rsidRPr="00402B45">
        <w:rPr>
          <w:sz w:val="24"/>
          <w:szCs w:val="24"/>
          <w:lang w:val="en-US"/>
        </w:rPr>
        <w:t>Media</w:t>
      </w:r>
      <w:r w:rsidR="00402B45" w:rsidRPr="00402B45">
        <w:rPr>
          <w:sz w:val="24"/>
          <w:szCs w:val="24"/>
        </w:rPr>
        <w:t xml:space="preserve"> </w:t>
      </w:r>
      <w:r w:rsidR="00402B45" w:rsidRPr="00402B45">
        <w:rPr>
          <w:sz w:val="24"/>
          <w:szCs w:val="24"/>
          <w:lang w:val="en-US"/>
        </w:rPr>
        <w:t>S</w:t>
      </w:r>
      <w:r w:rsidR="00402B45" w:rsidRPr="00402B45">
        <w:rPr>
          <w:sz w:val="24"/>
          <w:szCs w:val="24"/>
        </w:rPr>
        <w:t xml:space="preserve">.à </w:t>
      </w:r>
      <w:r w:rsidR="00402B45" w:rsidRPr="00402B45">
        <w:rPr>
          <w:sz w:val="24"/>
          <w:szCs w:val="24"/>
          <w:lang w:val="en-US"/>
        </w:rPr>
        <w:t>r</w:t>
      </w:r>
      <w:r w:rsidR="00402B45" w:rsidRPr="00402B45">
        <w:rPr>
          <w:sz w:val="24"/>
          <w:szCs w:val="24"/>
        </w:rPr>
        <w:t>.</w:t>
      </w:r>
      <w:r w:rsidR="00402B45" w:rsidRPr="00402B45">
        <w:rPr>
          <w:sz w:val="24"/>
          <w:szCs w:val="24"/>
          <w:lang w:val="en-US"/>
        </w:rPr>
        <w:t>l</w:t>
      </w:r>
      <w:r w:rsidR="00402B45" w:rsidRPr="00402B45">
        <w:rPr>
          <w:sz w:val="24"/>
          <w:szCs w:val="24"/>
        </w:rPr>
        <w:t>.</w:t>
      </w:r>
      <w:r w:rsidR="00CF4518" w:rsidRPr="00CF4518">
        <w:rPr>
          <w:sz w:val="24"/>
          <w:szCs w:val="24"/>
        </w:rPr>
        <w:t xml:space="preserve"> Люксембург</w:t>
      </w:r>
      <w:r w:rsidR="00402B45" w:rsidRPr="00402B45">
        <w:rPr>
          <w:sz w:val="24"/>
          <w:szCs w:val="24"/>
        </w:rPr>
        <w:t xml:space="preserve">), </w:t>
      </w:r>
      <w:r w:rsidR="00402B45" w:rsidRPr="00402B45">
        <w:rPr>
          <w:sz w:val="24"/>
          <w:szCs w:val="24"/>
          <w:lang w:val="en-US"/>
        </w:rPr>
        <w:t>WhatsApp</w:t>
      </w:r>
      <w:r w:rsidR="00402B45" w:rsidRPr="00402B45">
        <w:rPr>
          <w:sz w:val="24"/>
          <w:szCs w:val="24"/>
        </w:rPr>
        <w:t xml:space="preserve"> (</w:t>
      </w:r>
      <w:r w:rsidR="00402B45" w:rsidRPr="00402B45">
        <w:rPr>
          <w:sz w:val="24"/>
          <w:szCs w:val="24"/>
          <w:lang w:val="en-US"/>
        </w:rPr>
        <w:t>WhatsApp</w:t>
      </w:r>
      <w:r w:rsidR="00402B45" w:rsidRPr="00402B45">
        <w:rPr>
          <w:sz w:val="24"/>
          <w:szCs w:val="24"/>
        </w:rPr>
        <w:t xml:space="preserve"> </w:t>
      </w:r>
      <w:r w:rsidR="00402B45" w:rsidRPr="00402B45">
        <w:rPr>
          <w:sz w:val="24"/>
          <w:szCs w:val="24"/>
          <w:lang w:val="en-US"/>
        </w:rPr>
        <w:t>LLC</w:t>
      </w:r>
      <w:r w:rsidR="00CF4518">
        <w:rPr>
          <w:sz w:val="24"/>
          <w:szCs w:val="24"/>
        </w:rPr>
        <w:t>. С</w:t>
      </w:r>
      <w:r w:rsidR="00CF4518" w:rsidRPr="00CF4518">
        <w:rPr>
          <w:sz w:val="24"/>
          <w:szCs w:val="24"/>
        </w:rPr>
        <w:t xml:space="preserve">ерверы: </w:t>
      </w:r>
      <w:r w:rsidR="00F634A5" w:rsidRPr="00803A57">
        <w:rPr>
          <w:rFonts w:eastAsia="Times New Roman"/>
          <w:color w:val="000000"/>
          <w:sz w:val="24"/>
          <w:szCs w:val="24"/>
        </w:rPr>
        <w:t>Российск</w:t>
      </w:r>
      <w:r w:rsidR="00F634A5">
        <w:rPr>
          <w:rFonts w:eastAsia="Times New Roman"/>
          <w:color w:val="000000"/>
          <w:sz w:val="24"/>
          <w:szCs w:val="24"/>
        </w:rPr>
        <w:t>ая</w:t>
      </w:r>
      <w:r w:rsidR="00F634A5" w:rsidRPr="00803A57">
        <w:rPr>
          <w:rFonts w:eastAsia="Times New Roman"/>
          <w:color w:val="000000"/>
          <w:sz w:val="24"/>
          <w:szCs w:val="24"/>
        </w:rPr>
        <w:t xml:space="preserve"> Федераци</w:t>
      </w:r>
      <w:r w:rsidR="00F634A5">
        <w:rPr>
          <w:rFonts w:eastAsia="Times New Roman"/>
          <w:color w:val="000000"/>
          <w:sz w:val="24"/>
          <w:szCs w:val="24"/>
        </w:rPr>
        <w:t>я</w:t>
      </w:r>
      <w:r w:rsidR="00CF4518" w:rsidRPr="00CF4518">
        <w:rPr>
          <w:sz w:val="24"/>
          <w:szCs w:val="24"/>
        </w:rPr>
        <w:t>, Германия, Бразилия и Индия</w:t>
      </w:r>
      <w:r w:rsidR="00402B45" w:rsidRPr="00402B45">
        <w:rPr>
          <w:sz w:val="24"/>
          <w:szCs w:val="24"/>
        </w:rPr>
        <w:t>).</w:t>
      </w:r>
    </w:p>
    <w:p w14:paraId="02FE0B43" w14:textId="77777777" w:rsidR="00402B45" w:rsidRPr="000A0F42" w:rsidRDefault="00402B45" w:rsidP="00402B45">
      <w:pPr>
        <w:spacing w:after="0"/>
        <w:ind w:firstLine="709"/>
        <w:jc w:val="both"/>
        <w:rPr>
          <w:sz w:val="24"/>
          <w:szCs w:val="24"/>
        </w:rPr>
      </w:pPr>
      <w:r w:rsidRPr="000A0F42">
        <w:rPr>
          <w:sz w:val="24"/>
          <w:szCs w:val="24"/>
        </w:rPr>
        <w:t>Настоящим субъект персональных данных уведомлен, что указанные сервисы могут находиться в иностранных государствах, на территории которых не обеспечивается надлежащий уровень защиты прав субъектов персональных данных. Риски, возникающие в связи с отсутствием надлежащего уровня защиты в таких странах, включают:</w:t>
      </w:r>
    </w:p>
    <w:p w14:paraId="6702A8A8" w14:textId="77777777" w:rsidR="00402B45" w:rsidRPr="000A0F42" w:rsidRDefault="00402B45" w:rsidP="00402B45">
      <w:pPr>
        <w:spacing w:after="0"/>
        <w:ind w:firstLine="709"/>
        <w:jc w:val="both"/>
        <w:rPr>
          <w:sz w:val="24"/>
          <w:szCs w:val="24"/>
        </w:rPr>
      </w:pPr>
      <w:r w:rsidRPr="000A0F42">
        <w:rPr>
          <w:sz w:val="24"/>
          <w:szCs w:val="24"/>
        </w:rPr>
        <w:t>отсутствие специального законодательства о персональных данных;</w:t>
      </w:r>
    </w:p>
    <w:p w14:paraId="6C0D3263" w14:textId="77777777" w:rsidR="00402B45" w:rsidRPr="000A0F42" w:rsidRDefault="00402B45" w:rsidP="00402B45">
      <w:pPr>
        <w:spacing w:after="0"/>
        <w:ind w:firstLine="709"/>
        <w:jc w:val="both"/>
        <w:rPr>
          <w:sz w:val="24"/>
          <w:szCs w:val="24"/>
        </w:rPr>
      </w:pPr>
      <w:r w:rsidRPr="000A0F42">
        <w:rPr>
          <w:sz w:val="24"/>
          <w:szCs w:val="24"/>
        </w:rPr>
        <w:t>ограниченные возможности по защите прав субъекта в судебном порядке;</w:t>
      </w:r>
    </w:p>
    <w:p w14:paraId="5152EC63" w14:textId="77777777" w:rsidR="00402B45" w:rsidRPr="000A0F42" w:rsidRDefault="00402B45" w:rsidP="00402B45">
      <w:pPr>
        <w:spacing w:after="0"/>
        <w:ind w:firstLine="709"/>
        <w:jc w:val="both"/>
        <w:rPr>
          <w:sz w:val="24"/>
          <w:szCs w:val="24"/>
        </w:rPr>
      </w:pPr>
      <w:r w:rsidRPr="000A0F42">
        <w:rPr>
          <w:sz w:val="24"/>
          <w:szCs w:val="24"/>
        </w:rPr>
        <w:t>риск доступа к данным третьих лиц в соответствии с законодательством этих стран</w:t>
      </w:r>
      <w:r>
        <w:rPr>
          <w:sz w:val="24"/>
          <w:szCs w:val="24"/>
        </w:rPr>
        <w:t>.</w:t>
      </w:r>
    </w:p>
    <w:p w14:paraId="7BEAE0D8" w14:textId="77777777" w:rsidR="001D545B" w:rsidRPr="00803A57" w:rsidRDefault="00126930" w:rsidP="00DC2B2A">
      <w:pPr>
        <w:widowControl w:val="0"/>
        <w:spacing w:after="0"/>
        <w:ind w:right="113" w:firstLine="709"/>
        <w:jc w:val="both"/>
        <w:rPr>
          <w:rFonts w:eastAsia="Times New Roman"/>
          <w:color w:val="000000"/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4.2. ООО «ДабракарГрупп» осуществляет трансграничную передачу персональных данных в Российскую Федерацию, на территории которой обеспечивается надлежащий уровень защиты прав субъектов персональных данных:</w:t>
      </w:r>
    </w:p>
    <w:p w14:paraId="351F05DA" w14:textId="77777777" w:rsidR="005A2749" w:rsidRDefault="005A2749" w:rsidP="005A2749">
      <w:pPr>
        <w:widowControl w:val="0"/>
        <w:spacing w:after="0"/>
        <w:ind w:right="113" w:firstLine="709"/>
        <w:jc w:val="both"/>
        <w:rPr>
          <w:rFonts w:eastAsia="Times New Roman"/>
          <w:color w:val="000000"/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>изготовителям (производителям) автомобилей</w:t>
      </w:r>
      <w:r w:rsidRPr="00803A57">
        <w:rPr>
          <w:sz w:val="24"/>
          <w:szCs w:val="24"/>
        </w:rPr>
        <w:t xml:space="preserve"> (АО АВТОВАЗ (Российская Федерация</w:t>
      </w:r>
      <w:r>
        <w:rPr>
          <w:sz w:val="24"/>
          <w:szCs w:val="24"/>
        </w:rPr>
        <w:t>, г. Тольятти</w:t>
      </w:r>
      <w:r w:rsidRPr="00803A57">
        <w:rPr>
          <w:sz w:val="24"/>
          <w:szCs w:val="24"/>
        </w:rPr>
        <w:t>))</w:t>
      </w:r>
      <w:r w:rsidRPr="00803A57">
        <w:rPr>
          <w:rFonts w:eastAsia="Times New Roman"/>
          <w:color w:val="000000"/>
          <w:sz w:val="24"/>
          <w:szCs w:val="24"/>
        </w:rPr>
        <w:t xml:space="preserve"> и (или) их уполномоченным представителям, поставщикам </w:t>
      </w:r>
      <w:r>
        <w:rPr>
          <w:rFonts w:eastAsia="Times New Roman"/>
          <w:color w:val="000000"/>
          <w:sz w:val="24"/>
          <w:szCs w:val="24"/>
        </w:rPr>
        <w:br/>
      </w:r>
      <w:r w:rsidRPr="00803A57">
        <w:rPr>
          <w:rFonts w:eastAsia="Times New Roman"/>
          <w:color w:val="000000"/>
          <w:sz w:val="24"/>
          <w:szCs w:val="24"/>
        </w:rPr>
        <w:t>(</w:t>
      </w:r>
      <w:r w:rsidRPr="00803A57">
        <w:rPr>
          <w:sz w:val="24"/>
          <w:szCs w:val="24"/>
        </w:rPr>
        <w:t>АО «Л-ЭКСПОРТ» (Российская Федерация</w:t>
      </w:r>
      <w:r>
        <w:rPr>
          <w:sz w:val="24"/>
          <w:szCs w:val="24"/>
        </w:rPr>
        <w:t>, Республика Татарстан, г. Казань</w:t>
      </w:r>
      <w:r w:rsidRPr="00803A57">
        <w:rPr>
          <w:sz w:val="24"/>
          <w:szCs w:val="24"/>
        </w:rPr>
        <w:t xml:space="preserve">)) </w:t>
      </w:r>
      <w:r w:rsidRPr="00803A57">
        <w:rPr>
          <w:rFonts w:eastAsia="Times New Roman"/>
          <w:color w:val="000000"/>
          <w:sz w:val="24"/>
          <w:szCs w:val="24"/>
        </w:rPr>
        <w:t>– с целью гарантийного (сервисного) обслуживания и ремонта техники.</w:t>
      </w:r>
    </w:p>
    <w:p w14:paraId="0B622729" w14:textId="77777777" w:rsidR="004F3522" w:rsidRDefault="004F3522" w:rsidP="00DC2B2A">
      <w:pPr>
        <w:widowControl w:val="0"/>
        <w:spacing w:after="0"/>
        <w:ind w:right="113" w:firstLine="709"/>
        <w:jc w:val="both"/>
        <w:rPr>
          <w:rFonts w:eastAsia="Times New Roman"/>
          <w:color w:val="000000"/>
          <w:sz w:val="24"/>
          <w:szCs w:val="24"/>
        </w:rPr>
      </w:pPr>
    </w:p>
    <w:p w14:paraId="4F85082A" w14:textId="77777777" w:rsidR="00B34088" w:rsidRPr="00803A57" w:rsidRDefault="00B34088" w:rsidP="004F3522">
      <w:pPr>
        <w:pStyle w:val="a7"/>
        <w:numPr>
          <w:ilvl w:val="0"/>
          <w:numId w:val="6"/>
        </w:numPr>
        <w:tabs>
          <w:tab w:val="left" w:pos="0"/>
        </w:tabs>
        <w:spacing w:after="240"/>
        <w:ind w:left="0"/>
        <w:contextualSpacing w:val="0"/>
        <w:jc w:val="center"/>
        <w:rPr>
          <w:spacing w:val="-2"/>
          <w:sz w:val="24"/>
          <w:szCs w:val="24"/>
        </w:rPr>
      </w:pPr>
      <w:r w:rsidRPr="00803A57">
        <w:rPr>
          <w:spacing w:val="-2"/>
          <w:sz w:val="24"/>
          <w:szCs w:val="24"/>
        </w:rPr>
        <w:t>СОГЛАСИЕ СУБЪЕКТА ПЕРСОНАЛЬНЫХ ДАННЫХ.</w:t>
      </w:r>
    </w:p>
    <w:p w14:paraId="3D971CE8" w14:textId="77777777" w:rsidR="00B34088" w:rsidRPr="00803A57" w:rsidRDefault="00B34088" w:rsidP="001D545B">
      <w:pPr>
        <w:pStyle w:val="a7"/>
        <w:numPr>
          <w:ilvl w:val="1"/>
          <w:numId w:val="6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spacing w:val="-2"/>
          <w:sz w:val="24"/>
          <w:szCs w:val="24"/>
        </w:rPr>
      </w:pPr>
      <w:r w:rsidRPr="00803A57">
        <w:rPr>
          <w:sz w:val="24"/>
          <w:szCs w:val="24"/>
        </w:rPr>
        <w:t>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14:paraId="693CCE77" w14:textId="77777777" w:rsidR="00B34088" w:rsidRPr="00803A57" w:rsidRDefault="00B34088" w:rsidP="001D545B">
      <w:pPr>
        <w:pStyle w:val="a7"/>
        <w:numPr>
          <w:ilvl w:val="1"/>
          <w:numId w:val="6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spacing w:val="-2"/>
          <w:sz w:val="24"/>
          <w:szCs w:val="24"/>
        </w:rPr>
      </w:pPr>
      <w:r w:rsidRPr="00803A57">
        <w:rPr>
          <w:sz w:val="24"/>
          <w:szCs w:val="24"/>
        </w:rPr>
        <w:t>Согласие субъекта персональных данных может быть получено в письменной форме, в иной электронной форме.</w:t>
      </w:r>
    </w:p>
    <w:p w14:paraId="5CC9916E" w14:textId="77777777" w:rsidR="00B34088" w:rsidRPr="00803A57" w:rsidRDefault="00B34088" w:rsidP="001D545B">
      <w:pPr>
        <w:pStyle w:val="a7"/>
        <w:numPr>
          <w:ilvl w:val="1"/>
          <w:numId w:val="6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spacing w:val="-2"/>
          <w:sz w:val="24"/>
          <w:szCs w:val="24"/>
        </w:rPr>
      </w:pPr>
      <w:r w:rsidRPr="00803A57">
        <w:rPr>
          <w:sz w:val="24"/>
          <w:szCs w:val="24"/>
        </w:rPr>
        <w:t xml:space="preserve">В иной электронной форме согласие субъекта персональных данных может быть получено посредством: </w:t>
      </w:r>
    </w:p>
    <w:p w14:paraId="3BDD1FDF" w14:textId="41E493ED" w:rsidR="00B34088" w:rsidRPr="00803A57" w:rsidRDefault="00B34088" w:rsidP="00B8348E">
      <w:pPr>
        <w:tabs>
          <w:tab w:val="left" w:pos="993"/>
          <w:tab w:val="left" w:pos="1276"/>
        </w:tabs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проставления отметки в чекбоксе в поле «</w:t>
      </w:r>
      <w:r w:rsidR="00957D5B" w:rsidRPr="00803A57">
        <w:rPr>
          <w:sz w:val="24"/>
          <w:szCs w:val="24"/>
        </w:rPr>
        <w:t>Отправляя сообщение, я соглашаюсь с политикой обработки персональных данных</w:t>
      </w:r>
      <w:r w:rsidRPr="00803A57">
        <w:rPr>
          <w:sz w:val="24"/>
          <w:szCs w:val="24"/>
        </w:rPr>
        <w:t>» и нажатия на кнопк</w:t>
      </w:r>
      <w:r w:rsidR="00514A2C" w:rsidRPr="00803A57">
        <w:rPr>
          <w:sz w:val="24"/>
          <w:szCs w:val="24"/>
        </w:rPr>
        <w:t>и</w:t>
      </w:r>
      <w:r w:rsidRPr="00803A57">
        <w:rPr>
          <w:sz w:val="24"/>
          <w:szCs w:val="24"/>
        </w:rPr>
        <w:t xml:space="preserve"> «</w:t>
      </w:r>
      <w:r w:rsidR="006D0126" w:rsidRPr="00803A57">
        <w:rPr>
          <w:sz w:val="24"/>
          <w:szCs w:val="24"/>
        </w:rPr>
        <w:t>Отправить</w:t>
      </w:r>
      <w:r w:rsidR="00957D5B" w:rsidRPr="00803A57">
        <w:rPr>
          <w:sz w:val="24"/>
          <w:szCs w:val="24"/>
        </w:rPr>
        <w:t xml:space="preserve"> заявку</w:t>
      </w:r>
      <w:r w:rsidRPr="00803A57">
        <w:rPr>
          <w:sz w:val="24"/>
          <w:szCs w:val="24"/>
        </w:rPr>
        <w:t>»</w:t>
      </w:r>
      <w:r w:rsidR="00514A2C" w:rsidRPr="00803A57">
        <w:rPr>
          <w:sz w:val="24"/>
          <w:szCs w:val="24"/>
        </w:rPr>
        <w:t xml:space="preserve">, </w:t>
      </w:r>
      <w:r w:rsidR="00B8348E" w:rsidRPr="00803A57">
        <w:rPr>
          <w:sz w:val="24"/>
          <w:szCs w:val="24"/>
        </w:rPr>
        <w:t xml:space="preserve">«Заказать звонок», </w:t>
      </w:r>
      <w:r w:rsidR="00514A2C" w:rsidRPr="00803A57">
        <w:rPr>
          <w:sz w:val="24"/>
          <w:szCs w:val="24"/>
        </w:rPr>
        <w:t>«Сервис»,</w:t>
      </w:r>
      <w:r w:rsidRPr="00803A57">
        <w:rPr>
          <w:sz w:val="24"/>
          <w:szCs w:val="24"/>
        </w:rPr>
        <w:t xml:space="preserve"> </w:t>
      </w:r>
      <w:r w:rsidR="00514A2C" w:rsidRPr="00803A57">
        <w:rPr>
          <w:sz w:val="24"/>
          <w:szCs w:val="24"/>
        </w:rPr>
        <w:t>«Получить предложение»</w:t>
      </w:r>
      <w:r w:rsidR="00766D03">
        <w:rPr>
          <w:sz w:val="24"/>
          <w:szCs w:val="24"/>
        </w:rPr>
        <w:t xml:space="preserve"> и т.п. </w:t>
      </w:r>
      <w:r w:rsidR="00514A2C" w:rsidRPr="00803A57">
        <w:rPr>
          <w:sz w:val="24"/>
          <w:szCs w:val="24"/>
        </w:rPr>
        <w:t xml:space="preserve"> в </w:t>
      </w:r>
      <w:r w:rsidR="00B8348E" w:rsidRPr="00803A57">
        <w:rPr>
          <w:sz w:val="24"/>
          <w:szCs w:val="24"/>
        </w:rPr>
        <w:t xml:space="preserve">разделах </w:t>
      </w:r>
      <w:r w:rsidR="00B95D78">
        <w:rPr>
          <w:sz w:val="24"/>
          <w:szCs w:val="24"/>
        </w:rPr>
        <w:t>С</w:t>
      </w:r>
      <w:r w:rsidR="00B8348E" w:rsidRPr="00803A57">
        <w:rPr>
          <w:sz w:val="24"/>
          <w:szCs w:val="24"/>
        </w:rPr>
        <w:t>айта.</w:t>
      </w:r>
    </w:p>
    <w:p w14:paraId="2D1C91F8" w14:textId="77777777" w:rsidR="00B34088" w:rsidRPr="00803A57" w:rsidRDefault="00B34088" w:rsidP="001D545B">
      <w:pPr>
        <w:pStyle w:val="ConsPlusNormal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 xml:space="preserve">До получения согласия субъекта персональных данных </w:t>
      </w:r>
      <w:r w:rsidR="00013B9D" w:rsidRPr="00803A57">
        <w:rPr>
          <w:rFonts w:ascii="Times New Roman" w:hAnsi="Times New Roman" w:cs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rFonts w:ascii="Times New Roman" w:hAnsi="Times New Roman" w:cs="Times New Roman"/>
          <w:sz w:val="24"/>
          <w:szCs w:val="24"/>
        </w:rPr>
        <w:t>предоставляет субъекту персональных данных информацию, содержащую:</w:t>
      </w:r>
    </w:p>
    <w:p w14:paraId="3C189669" w14:textId="77777777" w:rsidR="00B34088" w:rsidRPr="00803A57" w:rsidRDefault="00B34088" w:rsidP="00B340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</w:t>
      </w:r>
      <w:r w:rsidR="00013B9D" w:rsidRPr="00803A57">
        <w:rPr>
          <w:rFonts w:ascii="Times New Roman" w:hAnsi="Times New Roman" w:cs="Times New Roman"/>
          <w:color w:val="000000"/>
          <w:sz w:val="24"/>
          <w:szCs w:val="24"/>
        </w:rPr>
        <w:t>ООО «ДабракарГрупп»</w:t>
      </w:r>
      <w:r w:rsidRPr="00803A57">
        <w:rPr>
          <w:rFonts w:ascii="Times New Roman" w:hAnsi="Times New Roman" w:cs="Times New Roman"/>
          <w:sz w:val="24"/>
          <w:szCs w:val="24"/>
        </w:rPr>
        <w:t>;</w:t>
      </w:r>
    </w:p>
    <w:p w14:paraId="164F0048" w14:textId="77777777" w:rsidR="00B34088" w:rsidRPr="00803A57" w:rsidRDefault="00B34088" w:rsidP="00B340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>цели обработки персональных данных;</w:t>
      </w:r>
    </w:p>
    <w:p w14:paraId="6FCA7E3B" w14:textId="77777777" w:rsidR="00B34088" w:rsidRPr="00803A57" w:rsidRDefault="00B34088" w:rsidP="00B340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согласие;</w:t>
      </w:r>
    </w:p>
    <w:p w14:paraId="4659807D" w14:textId="77777777" w:rsidR="00B34088" w:rsidRPr="00803A57" w:rsidRDefault="00B34088" w:rsidP="00B340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>срок, на который дается согласие;</w:t>
      </w:r>
    </w:p>
    <w:p w14:paraId="72A31A57" w14:textId="77777777" w:rsidR="00B34088" w:rsidRPr="00803A57" w:rsidRDefault="00B34088" w:rsidP="00B340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>информацию об уполномоченных лицах;</w:t>
      </w:r>
    </w:p>
    <w:p w14:paraId="76368120" w14:textId="77777777" w:rsidR="00B34088" w:rsidRPr="00803A57" w:rsidRDefault="00B34088" w:rsidP="00B340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A57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согласие;</w:t>
      </w:r>
    </w:p>
    <w:p w14:paraId="24049CD7" w14:textId="77777777" w:rsidR="00B34088" w:rsidRPr="00803A57" w:rsidRDefault="00B34088" w:rsidP="001D545B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иную информацию, необходимую для обеспечения прозрачности процесса обработки персональных данных.</w:t>
      </w:r>
    </w:p>
    <w:p w14:paraId="6001B374" w14:textId="77777777" w:rsidR="00B34088" w:rsidRPr="00803A57" w:rsidRDefault="00B34088" w:rsidP="001D545B">
      <w:pPr>
        <w:pStyle w:val="ConsPlusNormal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3A5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случае отказа от предоставления согласия на обработку персональных данных </w:t>
      </w:r>
      <w:r w:rsidR="00013B9D" w:rsidRPr="00803A57">
        <w:rPr>
          <w:rFonts w:ascii="Times New Roman" w:hAnsi="Times New Roman" w:cs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rFonts w:ascii="Times New Roman" w:hAnsi="Times New Roman" w:cs="Times New Roman"/>
          <w:bCs/>
          <w:spacing w:val="-2"/>
          <w:sz w:val="24"/>
          <w:szCs w:val="24"/>
        </w:rPr>
        <w:t>не вправе обрабатывать персональные данные в целях, на которые согласие не было получено.</w:t>
      </w:r>
    </w:p>
    <w:p w14:paraId="3C4E50B1" w14:textId="77777777" w:rsidR="00B34088" w:rsidRPr="00803A57" w:rsidRDefault="00B34088" w:rsidP="001D5714">
      <w:pPr>
        <w:spacing w:after="0"/>
        <w:ind w:firstLine="709"/>
        <w:jc w:val="both"/>
        <w:rPr>
          <w:sz w:val="24"/>
          <w:szCs w:val="24"/>
        </w:rPr>
      </w:pPr>
    </w:p>
    <w:p w14:paraId="237A7131" w14:textId="77777777" w:rsidR="001D5714" w:rsidRPr="00803A57" w:rsidRDefault="00EB58D5" w:rsidP="00013B9D">
      <w:pPr>
        <w:spacing w:after="0"/>
        <w:jc w:val="center"/>
        <w:rPr>
          <w:sz w:val="24"/>
          <w:szCs w:val="24"/>
        </w:rPr>
      </w:pPr>
      <w:r w:rsidRPr="00803A57">
        <w:rPr>
          <w:sz w:val="24"/>
          <w:szCs w:val="24"/>
        </w:rPr>
        <w:t>6</w:t>
      </w:r>
      <w:r w:rsidR="000104AB" w:rsidRPr="00803A57">
        <w:rPr>
          <w:sz w:val="24"/>
          <w:szCs w:val="24"/>
        </w:rPr>
        <w:t>. ПРАВА СУБЪЕКТОВ ПЕРСОНАЛЬНЫХ ДАННЫХ</w:t>
      </w:r>
      <w:r w:rsidR="001D5714" w:rsidRPr="00803A57">
        <w:rPr>
          <w:sz w:val="24"/>
          <w:szCs w:val="24"/>
        </w:rPr>
        <w:t>.</w:t>
      </w:r>
      <w:r w:rsidR="000104AB" w:rsidRPr="00803A57">
        <w:rPr>
          <w:sz w:val="24"/>
          <w:szCs w:val="24"/>
        </w:rPr>
        <w:t xml:space="preserve"> МЕХАНИЗМ ИХ РЕАЛИЗАЦИИ</w:t>
      </w:r>
    </w:p>
    <w:p w14:paraId="2B5524F1" w14:textId="77777777" w:rsidR="001D5714" w:rsidRPr="00803A57" w:rsidRDefault="001D5714" w:rsidP="001D5714">
      <w:pPr>
        <w:spacing w:after="0"/>
        <w:ind w:firstLine="709"/>
        <w:jc w:val="both"/>
        <w:rPr>
          <w:sz w:val="24"/>
          <w:szCs w:val="24"/>
        </w:rPr>
      </w:pPr>
    </w:p>
    <w:p w14:paraId="7C76F79B" w14:textId="77777777" w:rsidR="00252157" w:rsidRPr="00803A57" w:rsidRDefault="00EB58D5" w:rsidP="00013B9D">
      <w:pPr>
        <w:pStyle w:val="a7"/>
        <w:tabs>
          <w:tab w:val="left" w:pos="567"/>
          <w:tab w:val="left" w:pos="1276"/>
        </w:tabs>
        <w:spacing w:after="0"/>
        <w:ind w:left="0" w:firstLine="709"/>
        <w:jc w:val="both"/>
        <w:rPr>
          <w:bCs/>
          <w:spacing w:val="-2"/>
          <w:sz w:val="24"/>
          <w:szCs w:val="24"/>
        </w:rPr>
      </w:pPr>
      <w:r w:rsidRPr="00803A57">
        <w:rPr>
          <w:sz w:val="24"/>
          <w:szCs w:val="24"/>
        </w:rPr>
        <w:lastRenderedPageBreak/>
        <w:t>6</w:t>
      </w:r>
      <w:r w:rsidR="001D5714" w:rsidRPr="00803A57">
        <w:rPr>
          <w:sz w:val="24"/>
          <w:szCs w:val="24"/>
        </w:rPr>
        <w:t xml:space="preserve">.1. </w:t>
      </w:r>
      <w:r w:rsidR="00252157" w:rsidRPr="00803A57">
        <w:rPr>
          <w:bCs/>
          <w:spacing w:val="-2"/>
          <w:sz w:val="24"/>
          <w:szCs w:val="24"/>
        </w:rPr>
        <w:t xml:space="preserve">Субъект персональных данных, в отношении обработки </w:t>
      </w:r>
      <w:r w:rsidR="00013B9D" w:rsidRPr="00803A57">
        <w:rPr>
          <w:bCs/>
          <w:spacing w:val="-2"/>
          <w:sz w:val="24"/>
          <w:szCs w:val="24"/>
        </w:rPr>
        <w:t xml:space="preserve">ООО «ДабракарГрупп» </w:t>
      </w:r>
      <w:r w:rsidR="00252157" w:rsidRPr="00803A57">
        <w:rPr>
          <w:bCs/>
          <w:spacing w:val="-2"/>
          <w:sz w:val="24"/>
          <w:szCs w:val="24"/>
        </w:rPr>
        <w:t>персональных данных, имеет следующие права:</w:t>
      </w:r>
    </w:p>
    <w:p w14:paraId="7B05EF24" w14:textId="77777777" w:rsidR="00252157" w:rsidRPr="00803A57" w:rsidRDefault="00252157" w:rsidP="001D545B">
      <w:pPr>
        <w:pStyle w:val="a7"/>
        <w:numPr>
          <w:ilvl w:val="0"/>
          <w:numId w:val="6"/>
        </w:numPr>
        <w:tabs>
          <w:tab w:val="left" w:pos="567"/>
        </w:tabs>
        <w:spacing w:after="0"/>
        <w:jc w:val="both"/>
        <w:textAlignment w:val="baseline"/>
        <w:rPr>
          <w:vanish/>
          <w:sz w:val="24"/>
          <w:szCs w:val="24"/>
        </w:rPr>
      </w:pPr>
    </w:p>
    <w:p w14:paraId="2DB41F68" w14:textId="77777777" w:rsidR="00252157" w:rsidRPr="00803A57" w:rsidRDefault="00252157" w:rsidP="001D545B">
      <w:pPr>
        <w:pStyle w:val="a7"/>
        <w:numPr>
          <w:ilvl w:val="1"/>
          <w:numId w:val="6"/>
        </w:numPr>
        <w:tabs>
          <w:tab w:val="left" w:pos="567"/>
        </w:tabs>
        <w:spacing w:after="0"/>
        <w:jc w:val="both"/>
        <w:textAlignment w:val="baseline"/>
        <w:rPr>
          <w:vanish/>
          <w:sz w:val="24"/>
          <w:szCs w:val="24"/>
        </w:rPr>
      </w:pPr>
    </w:p>
    <w:p w14:paraId="72259ED6" w14:textId="77777777" w:rsidR="00252157" w:rsidRPr="00803A57" w:rsidRDefault="00252157" w:rsidP="001D545B">
      <w:pPr>
        <w:pStyle w:val="a7"/>
        <w:numPr>
          <w:ilvl w:val="2"/>
          <w:numId w:val="6"/>
        </w:numPr>
        <w:tabs>
          <w:tab w:val="left" w:pos="567"/>
        </w:tabs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803A57">
        <w:rPr>
          <w:sz w:val="24"/>
          <w:szCs w:val="24"/>
        </w:rPr>
        <w:t>На получение информации, касающейся обработки персональных данных, содержащей:</w:t>
      </w:r>
    </w:p>
    <w:p w14:paraId="284B7194" w14:textId="77777777" w:rsidR="00252157" w:rsidRPr="00803A57" w:rsidRDefault="00252157" w:rsidP="00252157">
      <w:pPr>
        <w:tabs>
          <w:tab w:val="left" w:pos="318"/>
          <w:tab w:val="left" w:pos="567"/>
        </w:tabs>
        <w:ind w:firstLine="709"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803A57">
        <w:rPr>
          <w:rFonts w:eastAsia="Calibri"/>
          <w:sz w:val="24"/>
          <w:szCs w:val="24"/>
        </w:rPr>
        <w:t xml:space="preserve">наименование и местонахождение </w:t>
      </w:r>
      <w:r w:rsidR="00013B9D" w:rsidRPr="00803A57">
        <w:rPr>
          <w:rFonts w:eastAsia="Calibri"/>
          <w:sz w:val="24"/>
          <w:szCs w:val="24"/>
        </w:rPr>
        <w:t>ООО «ДабракарГрупп»</w:t>
      </w:r>
      <w:r w:rsidRPr="00803A57">
        <w:rPr>
          <w:rFonts w:eastAsia="Calibri"/>
          <w:sz w:val="24"/>
          <w:szCs w:val="24"/>
        </w:rPr>
        <w:t>;</w:t>
      </w:r>
    </w:p>
    <w:p w14:paraId="7150FBBA" w14:textId="77777777" w:rsidR="00252157" w:rsidRPr="00803A57" w:rsidRDefault="00252157" w:rsidP="00252157">
      <w:pPr>
        <w:tabs>
          <w:tab w:val="left" w:pos="318"/>
          <w:tab w:val="left" w:pos="567"/>
        </w:tabs>
        <w:ind w:firstLine="709"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803A57">
        <w:rPr>
          <w:rFonts w:eastAsia="Calibri"/>
          <w:sz w:val="24"/>
          <w:szCs w:val="24"/>
        </w:rPr>
        <w:t xml:space="preserve">подтверждение факта обработки персональных данных </w:t>
      </w:r>
      <w:r w:rsidR="00013B9D" w:rsidRPr="00803A57">
        <w:rPr>
          <w:rFonts w:eastAsia="Times New Roman"/>
          <w:color w:val="000000"/>
          <w:sz w:val="24"/>
          <w:szCs w:val="24"/>
        </w:rPr>
        <w:t>ООО «ДабракарГрупп»</w:t>
      </w:r>
      <w:r w:rsidRPr="00803A57">
        <w:rPr>
          <w:rFonts w:eastAsia="Calibri"/>
          <w:sz w:val="24"/>
          <w:szCs w:val="24"/>
        </w:rPr>
        <w:t>;</w:t>
      </w:r>
    </w:p>
    <w:p w14:paraId="4AD5FAEB" w14:textId="77777777" w:rsidR="00252157" w:rsidRPr="00803A57" w:rsidRDefault="00252157" w:rsidP="00252157">
      <w:pPr>
        <w:tabs>
          <w:tab w:val="left" w:pos="318"/>
          <w:tab w:val="left" w:pos="567"/>
        </w:tabs>
        <w:ind w:firstLine="709"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803A57">
        <w:rPr>
          <w:rFonts w:eastAsia="Calibri"/>
          <w:sz w:val="24"/>
          <w:szCs w:val="24"/>
        </w:rPr>
        <w:t>какие персональные данные обрабатываются и источник их получения;</w:t>
      </w:r>
    </w:p>
    <w:p w14:paraId="0E07D607" w14:textId="77777777" w:rsidR="00252157" w:rsidRPr="00803A57" w:rsidRDefault="00252157" w:rsidP="00252157">
      <w:pPr>
        <w:tabs>
          <w:tab w:val="left" w:pos="318"/>
          <w:tab w:val="left" w:pos="567"/>
        </w:tabs>
        <w:ind w:firstLine="709"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803A57">
        <w:rPr>
          <w:rFonts w:eastAsia="Calibri"/>
          <w:sz w:val="24"/>
          <w:szCs w:val="24"/>
        </w:rPr>
        <w:t>правовые основания и цели обработки персональных данных;</w:t>
      </w:r>
    </w:p>
    <w:p w14:paraId="5DAA770D" w14:textId="77777777" w:rsidR="00252157" w:rsidRPr="00803A57" w:rsidRDefault="00252157" w:rsidP="00252157">
      <w:pPr>
        <w:tabs>
          <w:tab w:val="left" w:pos="318"/>
          <w:tab w:val="left" w:pos="567"/>
        </w:tabs>
        <w:ind w:firstLine="709"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803A57">
        <w:rPr>
          <w:rFonts w:eastAsia="Calibri"/>
          <w:sz w:val="24"/>
          <w:szCs w:val="24"/>
        </w:rPr>
        <w:t>срок, на который дано согласие на обработку персональных данных;</w:t>
      </w:r>
    </w:p>
    <w:p w14:paraId="6FA60383" w14:textId="77777777" w:rsidR="00252157" w:rsidRPr="00803A57" w:rsidRDefault="00252157" w:rsidP="00252157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803A57">
        <w:rPr>
          <w:rFonts w:eastAsia="Calibri"/>
          <w:sz w:val="24"/>
          <w:szCs w:val="24"/>
        </w:rPr>
        <w:t xml:space="preserve">наименование и место нахождения уполномоченных лиц, которым </w:t>
      </w:r>
      <w:r w:rsidR="00DC2B2A">
        <w:rPr>
          <w:rFonts w:eastAsia="Calibri"/>
          <w:sz w:val="24"/>
          <w:szCs w:val="24"/>
        </w:rPr>
        <w:br/>
      </w:r>
      <w:r w:rsidR="00013B9D"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rFonts w:eastAsia="Calibri"/>
          <w:sz w:val="24"/>
          <w:szCs w:val="24"/>
        </w:rPr>
        <w:t>передает персональные данные для обработки.</w:t>
      </w:r>
    </w:p>
    <w:p w14:paraId="4EE1B7F8" w14:textId="77777777" w:rsidR="00252157" w:rsidRPr="00803A57" w:rsidRDefault="00013B9D" w:rsidP="00252157">
      <w:pPr>
        <w:tabs>
          <w:tab w:val="left" w:pos="567"/>
        </w:tabs>
        <w:spacing w:after="0"/>
        <w:ind w:firstLine="709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>в течение 5 рабочих дней после получения заявления обязано предоставить запрашиваемую информацию либо уведомить о причинах отказа в ее предоставлении.</w:t>
      </w:r>
    </w:p>
    <w:p w14:paraId="445B76D7" w14:textId="77777777" w:rsidR="00252157" w:rsidRPr="00803A57" w:rsidRDefault="00252157" w:rsidP="001D545B">
      <w:pPr>
        <w:pStyle w:val="a7"/>
        <w:numPr>
          <w:ilvl w:val="2"/>
          <w:numId w:val="6"/>
        </w:numPr>
        <w:tabs>
          <w:tab w:val="left" w:pos="567"/>
        </w:tabs>
        <w:spacing w:after="0"/>
        <w:ind w:left="0" w:firstLine="709"/>
        <w:contextualSpacing w:val="0"/>
        <w:jc w:val="both"/>
        <w:rPr>
          <w:bCs/>
          <w:spacing w:val="-2"/>
          <w:sz w:val="24"/>
          <w:szCs w:val="24"/>
        </w:rPr>
      </w:pPr>
      <w:r w:rsidRPr="00803A57">
        <w:rPr>
          <w:sz w:val="24"/>
          <w:szCs w:val="24"/>
        </w:rPr>
        <w:t>На получение информации о предоставлении своих персональных данных третьим лицам один раз в календарный год бесплатно.</w:t>
      </w:r>
    </w:p>
    <w:p w14:paraId="03EAF678" w14:textId="77777777" w:rsidR="00252157" w:rsidRPr="00803A57" w:rsidRDefault="00013B9D" w:rsidP="00252157">
      <w:pPr>
        <w:pStyle w:val="a7"/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>в срок до 15 календарных дней с момента получения запроса обязано предоставить информацию о том, какие персональные данные и кому предоставлялись в течение года, предшествовавшего дате подачи заявления, либо уведомить о причинах отказа в ее предоставлении.</w:t>
      </w:r>
    </w:p>
    <w:p w14:paraId="67FDFD55" w14:textId="77777777" w:rsidR="00252157" w:rsidRPr="00803A57" w:rsidRDefault="00252157" w:rsidP="001D545B">
      <w:pPr>
        <w:pStyle w:val="a7"/>
        <w:numPr>
          <w:ilvl w:val="2"/>
          <w:numId w:val="6"/>
        </w:numPr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Требовать от </w:t>
      </w:r>
      <w:r w:rsidR="00013B9D"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sz w:val="24"/>
          <w:szCs w:val="24"/>
        </w:rPr>
        <w:t>внести изменения в персональные данные в случае, если они являются неполными, устаревшими или неточными.</w:t>
      </w:r>
    </w:p>
    <w:p w14:paraId="15EC985F" w14:textId="77777777" w:rsidR="00252157" w:rsidRPr="00803A57" w:rsidRDefault="00013B9D" w:rsidP="00252157">
      <w:pPr>
        <w:pStyle w:val="a7"/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 xml:space="preserve">в срок до 15 календарных дней с момента получения запроса обязано внести изменения в персональные данные, если они являются неполными, устаревшими или неточными и уведомить об этом субъекта персональных данных либо уведомить о причинах отказа во внесении таких изменений. </w:t>
      </w:r>
    </w:p>
    <w:p w14:paraId="309E3CF8" w14:textId="77777777" w:rsidR="00252157" w:rsidRPr="00803A57" w:rsidRDefault="00252157" w:rsidP="001D545B">
      <w:pPr>
        <w:pStyle w:val="a7"/>
        <w:numPr>
          <w:ilvl w:val="2"/>
          <w:numId w:val="6"/>
        </w:numPr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Требовать от </w:t>
      </w:r>
      <w:r w:rsidR="00013B9D"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sz w:val="24"/>
          <w:szCs w:val="24"/>
        </w:rPr>
        <w:t>прекращения обработки своих персональных данных, включая их удаление, при отсутствии оснований для обработки персональных данных, предусмотренных Законом и иными законодательными актами.</w:t>
      </w:r>
    </w:p>
    <w:p w14:paraId="4195C25F" w14:textId="77777777" w:rsidR="00252157" w:rsidRPr="00803A57" w:rsidRDefault="00013B9D" w:rsidP="00252157">
      <w:pPr>
        <w:pStyle w:val="a7"/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 xml:space="preserve">в срок до 15 календарных дней с момента получения запроса обязано прекратить обработку персональных данных, а также осуществить их удаление (обеспечить прекращение обработки персональных данных) и уведомить об этом субъекта персональных данных, за исключением случаев, когда </w:t>
      </w: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>вправе продолжить обработку персональных данных при наличии оснований, установленных законодательством Республики Беларусь.</w:t>
      </w:r>
    </w:p>
    <w:p w14:paraId="294E8CE8" w14:textId="77777777" w:rsidR="00252157" w:rsidRPr="00803A57" w:rsidRDefault="00252157" w:rsidP="00252157">
      <w:pPr>
        <w:pStyle w:val="a7"/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 xml:space="preserve">При отсутствии технической возможности удаления персональных данных </w:t>
      </w:r>
      <w:r w:rsidR="004F3522">
        <w:rPr>
          <w:sz w:val="24"/>
          <w:szCs w:val="24"/>
        </w:rPr>
        <w:br/>
      </w:r>
      <w:r w:rsidR="00013B9D"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Pr="00803A57">
        <w:rPr>
          <w:sz w:val="24"/>
          <w:szCs w:val="24"/>
        </w:rPr>
        <w:t>обязано принять меры по недопущению дальнейшей обработки персональных данных, включая их блокирование, и уведомить об этом субъекта персональных данных в тот же срок.</w:t>
      </w:r>
    </w:p>
    <w:p w14:paraId="45806451" w14:textId="77777777" w:rsidR="00252157" w:rsidRPr="00803A57" w:rsidRDefault="00252157" w:rsidP="001D545B">
      <w:pPr>
        <w:pStyle w:val="a7"/>
        <w:numPr>
          <w:ilvl w:val="2"/>
          <w:numId w:val="6"/>
        </w:numPr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В любое время без объяснения причин отозвать свое согласие.</w:t>
      </w:r>
    </w:p>
    <w:p w14:paraId="69954E91" w14:textId="77777777" w:rsidR="00252157" w:rsidRPr="00803A57" w:rsidRDefault="00013B9D" w:rsidP="00252157">
      <w:pPr>
        <w:pStyle w:val="a7"/>
        <w:tabs>
          <w:tab w:val="left" w:pos="567"/>
        </w:tabs>
        <w:spacing w:after="0"/>
        <w:ind w:left="0" w:firstLine="709"/>
        <w:contextualSpacing w:val="0"/>
        <w:jc w:val="both"/>
        <w:rPr>
          <w:sz w:val="24"/>
          <w:szCs w:val="24"/>
        </w:rPr>
      </w:pP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 xml:space="preserve">в срок до 15 календарных дней с момента получения запроса обязано прекратить обработку персональных данных, осуществить их удаление и уведомить об этом субъекта персональных данных, за исключением случаев, когда </w:t>
      </w:r>
      <w:r w:rsidR="004F3522">
        <w:rPr>
          <w:sz w:val="24"/>
          <w:szCs w:val="24"/>
        </w:rPr>
        <w:br/>
      </w:r>
      <w:r w:rsidRPr="00803A57">
        <w:rPr>
          <w:rFonts w:eastAsia="Times New Roman"/>
          <w:color w:val="000000"/>
          <w:sz w:val="24"/>
          <w:szCs w:val="24"/>
        </w:rPr>
        <w:t xml:space="preserve">ООО «ДабракарГрупп» </w:t>
      </w:r>
      <w:r w:rsidR="00252157" w:rsidRPr="00803A57">
        <w:rPr>
          <w:sz w:val="24"/>
          <w:szCs w:val="24"/>
        </w:rPr>
        <w:t>вправе продолжить обработку персональных данных при наличии оснований, установленных законодательством Республики Беларусь.</w:t>
      </w:r>
    </w:p>
    <w:p w14:paraId="1FF3F408" w14:textId="77777777" w:rsidR="00252157" w:rsidRPr="00803A57" w:rsidRDefault="00252157" w:rsidP="001D545B">
      <w:pPr>
        <w:pStyle w:val="a7"/>
        <w:numPr>
          <w:ilvl w:val="2"/>
          <w:numId w:val="6"/>
        </w:numPr>
        <w:tabs>
          <w:tab w:val="left" w:pos="567"/>
        </w:tabs>
        <w:spacing w:after="0"/>
        <w:ind w:left="0" w:firstLine="709"/>
        <w:contextualSpacing w:val="0"/>
        <w:jc w:val="both"/>
        <w:rPr>
          <w:bCs/>
          <w:spacing w:val="-2"/>
          <w:sz w:val="24"/>
          <w:szCs w:val="24"/>
        </w:rPr>
      </w:pPr>
      <w:r w:rsidRPr="00803A57">
        <w:rPr>
          <w:sz w:val="24"/>
          <w:szCs w:val="24"/>
        </w:rPr>
        <w:t xml:space="preserve">Обжаловать действия (бездействие) и решения </w:t>
      </w:r>
      <w:r w:rsidR="00013B9D" w:rsidRPr="00803A57">
        <w:rPr>
          <w:rFonts w:eastAsia="Times New Roman"/>
          <w:color w:val="000000"/>
          <w:sz w:val="24"/>
          <w:szCs w:val="24"/>
        </w:rPr>
        <w:t>ООО «ДабракарГрупп»</w:t>
      </w:r>
      <w:r w:rsidRPr="00803A57">
        <w:rPr>
          <w:sz w:val="24"/>
          <w:szCs w:val="24"/>
        </w:rPr>
        <w:t xml:space="preserve">, нарушающие права субъекта персональных данных при обработке персональных данных, в уполномоченный орган по защите прав субъектов персональных данных </w:t>
      </w:r>
      <w:r w:rsidRPr="00803A57">
        <w:rPr>
          <w:bCs/>
          <w:spacing w:val="-2"/>
          <w:sz w:val="24"/>
          <w:szCs w:val="24"/>
        </w:rPr>
        <w:t>– Национальный центр защиты персональных данных Республики Беларусь,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в суде в порядке, установленным законодательством.</w:t>
      </w:r>
    </w:p>
    <w:p w14:paraId="6CE5AB33" w14:textId="77777777" w:rsidR="00252157" w:rsidRPr="00803A57" w:rsidRDefault="00252157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lastRenderedPageBreak/>
        <w:t xml:space="preserve">С целью реализации прав, указанных в </w:t>
      </w:r>
      <w:proofErr w:type="spellStart"/>
      <w:r w:rsidRPr="00803A57">
        <w:rPr>
          <w:bCs/>
          <w:spacing w:val="-2"/>
          <w:sz w:val="24"/>
          <w:szCs w:val="24"/>
        </w:rPr>
        <w:t>пп</w:t>
      </w:r>
      <w:proofErr w:type="spellEnd"/>
      <w:r w:rsidRPr="00803A57">
        <w:rPr>
          <w:bCs/>
          <w:spacing w:val="-2"/>
          <w:sz w:val="24"/>
          <w:szCs w:val="24"/>
        </w:rPr>
        <w:t xml:space="preserve">. 6.1.1. - 6.1.4. необходимо обратиться с заявлением в </w:t>
      </w:r>
      <w:r w:rsidR="004F3522" w:rsidRPr="00803A57">
        <w:rPr>
          <w:rFonts w:eastAsia="Times New Roman"/>
          <w:color w:val="000000"/>
          <w:sz w:val="24"/>
          <w:szCs w:val="24"/>
        </w:rPr>
        <w:t>ООО «ДабракарГрупп»</w:t>
      </w:r>
      <w:r w:rsidRPr="00803A57">
        <w:rPr>
          <w:bCs/>
          <w:spacing w:val="-2"/>
          <w:sz w:val="24"/>
          <w:szCs w:val="24"/>
        </w:rPr>
        <w:t>. Заявление должно быть подано в письменной форме либо в виде электронного документа, подписанного электронной цифровой подписью.</w:t>
      </w:r>
    </w:p>
    <w:p w14:paraId="41E5AAA1" w14:textId="77777777" w:rsidR="00B40BCA" w:rsidRPr="00803A57" w:rsidRDefault="00252157" w:rsidP="00BC74E6">
      <w:pPr>
        <w:spacing w:after="0"/>
        <w:ind w:firstLine="709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>Заявление в письменной форме направляются по адресу: Республика Беларусь, 22</w:t>
      </w:r>
      <w:r w:rsidR="00BC74E6" w:rsidRPr="00803A57">
        <w:rPr>
          <w:bCs/>
          <w:spacing w:val="-2"/>
          <w:sz w:val="24"/>
          <w:szCs w:val="24"/>
        </w:rPr>
        <w:t>0114</w:t>
      </w:r>
      <w:r w:rsidRPr="00803A57">
        <w:rPr>
          <w:bCs/>
          <w:spacing w:val="-2"/>
          <w:sz w:val="24"/>
          <w:szCs w:val="24"/>
        </w:rPr>
        <w:t xml:space="preserve">, </w:t>
      </w:r>
      <w:r w:rsidR="00BC74E6" w:rsidRPr="00803A57">
        <w:rPr>
          <w:bCs/>
          <w:spacing w:val="-2"/>
          <w:sz w:val="24"/>
          <w:szCs w:val="24"/>
        </w:rPr>
        <w:t xml:space="preserve">г. </w:t>
      </w:r>
      <w:r w:rsidRPr="00803A57">
        <w:rPr>
          <w:bCs/>
          <w:spacing w:val="-2"/>
          <w:sz w:val="24"/>
          <w:szCs w:val="24"/>
        </w:rPr>
        <w:t xml:space="preserve">Минск, </w:t>
      </w:r>
      <w:r w:rsidR="00BC74E6" w:rsidRPr="00803A57">
        <w:rPr>
          <w:bCs/>
          <w:spacing w:val="-2"/>
          <w:sz w:val="24"/>
          <w:szCs w:val="24"/>
        </w:rPr>
        <w:t>проспект Независимости</w:t>
      </w:r>
      <w:r w:rsidRPr="00803A57">
        <w:rPr>
          <w:bCs/>
          <w:spacing w:val="-2"/>
          <w:sz w:val="24"/>
          <w:szCs w:val="24"/>
        </w:rPr>
        <w:t>, 1</w:t>
      </w:r>
      <w:r w:rsidR="00BC74E6" w:rsidRPr="00803A57">
        <w:rPr>
          <w:bCs/>
          <w:spacing w:val="-2"/>
          <w:sz w:val="24"/>
          <w:szCs w:val="24"/>
        </w:rPr>
        <w:t>65 А</w:t>
      </w:r>
      <w:r w:rsidRPr="00803A57">
        <w:rPr>
          <w:bCs/>
          <w:spacing w:val="-2"/>
          <w:sz w:val="24"/>
          <w:szCs w:val="24"/>
        </w:rPr>
        <w:t xml:space="preserve">. </w:t>
      </w:r>
    </w:p>
    <w:p w14:paraId="22CFB9EF" w14:textId="1CB806D4" w:rsidR="00252157" w:rsidRPr="00803A57" w:rsidRDefault="00252157" w:rsidP="00BC74E6">
      <w:pPr>
        <w:spacing w:after="0"/>
        <w:ind w:firstLine="709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 xml:space="preserve">Заявление в виде электронного документа, содержащего электронную цифровую подпись, </w:t>
      </w:r>
      <w:r w:rsidRPr="00803A57">
        <w:rPr>
          <w:rFonts w:eastAsia="Arial"/>
          <w:sz w:val="24"/>
          <w:szCs w:val="24"/>
        </w:rPr>
        <w:t>направляется с помощью специальных технических, программных и программно-аппаратных средств</w:t>
      </w:r>
      <w:r w:rsidR="00BC74E6" w:rsidRPr="00803A57">
        <w:rPr>
          <w:rFonts w:eastAsia="Arial"/>
          <w:sz w:val="24"/>
          <w:szCs w:val="24"/>
        </w:rPr>
        <w:t xml:space="preserve"> </w:t>
      </w:r>
      <w:r w:rsidR="00BC74E6" w:rsidRPr="00803A57">
        <w:rPr>
          <w:sz w:val="24"/>
          <w:szCs w:val="24"/>
        </w:rPr>
        <w:t xml:space="preserve">на электронный адрес </w:t>
      </w:r>
      <w:proofErr w:type="spellStart"/>
      <w:r w:rsidR="0046515B">
        <w:rPr>
          <w:rStyle w:val="ae"/>
          <w:i w:val="0"/>
          <w:iCs w:val="0"/>
          <w:sz w:val="24"/>
          <w:szCs w:val="24"/>
          <w:lang w:val="en-US"/>
        </w:rPr>
        <w:t>dpo</w:t>
      </w:r>
      <w:proofErr w:type="spellEnd"/>
      <w:r w:rsidR="0046515B" w:rsidRPr="00803A57">
        <w:rPr>
          <w:rStyle w:val="ae"/>
          <w:i w:val="0"/>
          <w:iCs w:val="0"/>
          <w:sz w:val="24"/>
          <w:szCs w:val="24"/>
        </w:rPr>
        <w:t>@</w:t>
      </w:r>
      <w:proofErr w:type="spellStart"/>
      <w:r w:rsidR="0046515B">
        <w:rPr>
          <w:rStyle w:val="ae"/>
          <w:i w:val="0"/>
          <w:iCs w:val="0"/>
          <w:sz w:val="24"/>
          <w:szCs w:val="24"/>
          <w:lang w:val="en-US"/>
        </w:rPr>
        <w:t>dabracar</w:t>
      </w:r>
      <w:proofErr w:type="spellEnd"/>
      <w:r w:rsidR="0046515B" w:rsidRPr="00803A57">
        <w:rPr>
          <w:rStyle w:val="ae"/>
          <w:i w:val="0"/>
          <w:iCs w:val="0"/>
          <w:sz w:val="24"/>
          <w:szCs w:val="24"/>
        </w:rPr>
        <w:t>.</w:t>
      </w:r>
      <w:proofErr w:type="spellStart"/>
      <w:r w:rsidR="0046515B" w:rsidRPr="00803A57">
        <w:rPr>
          <w:rStyle w:val="ae"/>
          <w:i w:val="0"/>
          <w:iCs w:val="0"/>
          <w:sz w:val="24"/>
          <w:szCs w:val="24"/>
        </w:rPr>
        <w:t>by</w:t>
      </w:r>
      <w:proofErr w:type="spellEnd"/>
      <w:r w:rsidR="00BC74E6" w:rsidRPr="00803A57">
        <w:rPr>
          <w:sz w:val="24"/>
          <w:szCs w:val="24"/>
        </w:rPr>
        <w:t>.</w:t>
      </w:r>
    </w:p>
    <w:p w14:paraId="161CB854" w14:textId="77777777" w:rsidR="00252157" w:rsidRPr="00803A57" w:rsidRDefault="00252157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>Заявление для реализации указанных выше прав должно содержать:</w:t>
      </w:r>
      <w:r w:rsidR="00A462E9" w:rsidRPr="00803A57">
        <w:rPr>
          <w:bCs/>
          <w:spacing w:val="-2"/>
          <w:sz w:val="24"/>
          <w:szCs w:val="24"/>
        </w:rPr>
        <w:t xml:space="preserve"> </w:t>
      </w:r>
    </w:p>
    <w:p w14:paraId="66D83253" w14:textId="77777777" w:rsidR="00A462E9" w:rsidRPr="00803A57" w:rsidRDefault="00A462E9" w:rsidP="00A462E9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фамилию, собственное имя, отчество (если таковое имеется);</w:t>
      </w:r>
    </w:p>
    <w:p w14:paraId="0F0F82C1" w14:textId="77777777" w:rsidR="00A462E9" w:rsidRPr="00803A57" w:rsidRDefault="00A462E9" w:rsidP="00A462E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адрес места жительства (места пребывания);</w:t>
      </w:r>
    </w:p>
    <w:p w14:paraId="6117EF77" w14:textId="77777777" w:rsidR="00A462E9" w:rsidRPr="00803A57" w:rsidRDefault="00A462E9" w:rsidP="00A462E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дату рождения;</w:t>
      </w:r>
    </w:p>
    <w:p w14:paraId="6E4AA1C3" w14:textId="77777777" w:rsidR="00A462E9" w:rsidRPr="00803A57" w:rsidRDefault="00A462E9" w:rsidP="00A462E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идентификационный номер, при отсутствии такого номера – номер документа, удостоверяющего личность, в случаях, если эта информация указывалась при даче согласия или обработка персональных данных осуществляется без согласия субъекта персональных данных;</w:t>
      </w:r>
    </w:p>
    <w:p w14:paraId="402CA782" w14:textId="77777777" w:rsidR="00A462E9" w:rsidRPr="00803A57" w:rsidRDefault="00A462E9" w:rsidP="00A462E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изложение сути требований;</w:t>
      </w:r>
    </w:p>
    <w:p w14:paraId="0C22EED6" w14:textId="77777777" w:rsidR="00A462E9" w:rsidRPr="00803A57" w:rsidRDefault="00A462E9" w:rsidP="00A462E9">
      <w:pPr>
        <w:spacing w:after="0"/>
        <w:ind w:firstLine="709"/>
        <w:jc w:val="both"/>
        <w:rPr>
          <w:sz w:val="24"/>
          <w:szCs w:val="24"/>
        </w:rPr>
      </w:pPr>
      <w:r w:rsidRPr="00803A57">
        <w:rPr>
          <w:sz w:val="24"/>
          <w:szCs w:val="24"/>
        </w:rPr>
        <w:t>личную подпись (для заявления в письменной форме) либо электронную цифровую подпись (для заявления в виде электронного документа).</w:t>
      </w:r>
    </w:p>
    <w:p w14:paraId="33313B98" w14:textId="77777777" w:rsidR="00A462E9" w:rsidRPr="00803A57" w:rsidRDefault="00A462E9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 xml:space="preserve">Для </w:t>
      </w:r>
      <w:r w:rsidRPr="00803A57">
        <w:rPr>
          <w:sz w:val="24"/>
          <w:szCs w:val="24"/>
        </w:rPr>
        <w:t xml:space="preserve">реализации права на отзыв согласия необходимо направить заявление в порядке, установленном </w:t>
      </w:r>
      <w:proofErr w:type="spellStart"/>
      <w:r w:rsidRPr="00803A57">
        <w:rPr>
          <w:sz w:val="24"/>
          <w:szCs w:val="24"/>
        </w:rPr>
        <w:t>пп</w:t>
      </w:r>
      <w:proofErr w:type="spellEnd"/>
      <w:r w:rsidRPr="00803A57">
        <w:rPr>
          <w:sz w:val="24"/>
          <w:szCs w:val="24"/>
        </w:rPr>
        <w:t>. 6.2. - 6.</w:t>
      </w:r>
      <w:r w:rsidR="004F3522">
        <w:rPr>
          <w:sz w:val="24"/>
          <w:szCs w:val="24"/>
        </w:rPr>
        <w:t>3</w:t>
      </w:r>
      <w:r w:rsidRPr="00803A57">
        <w:rPr>
          <w:sz w:val="24"/>
          <w:szCs w:val="24"/>
        </w:rPr>
        <w:t>. настоящей Политики.</w:t>
      </w:r>
    </w:p>
    <w:p w14:paraId="02C8045F" w14:textId="77777777" w:rsidR="00B40BCA" w:rsidRPr="00803A57" w:rsidRDefault="00B40BCA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14:paraId="4E5C754C" w14:textId="77777777" w:rsidR="003B6CC2" w:rsidRPr="00803A57" w:rsidRDefault="003B6CC2" w:rsidP="001D5714">
      <w:pPr>
        <w:spacing w:after="0"/>
        <w:ind w:firstLine="709"/>
        <w:jc w:val="both"/>
        <w:rPr>
          <w:sz w:val="24"/>
          <w:szCs w:val="24"/>
        </w:rPr>
      </w:pPr>
    </w:p>
    <w:p w14:paraId="4C0CB4B6" w14:textId="77777777" w:rsidR="003B6CC2" w:rsidRPr="00803A57" w:rsidRDefault="003B6CC2" w:rsidP="00F47180">
      <w:pPr>
        <w:pStyle w:val="a7"/>
        <w:numPr>
          <w:ilvl w:val="0"/>
          <w:numId w:val="6"/>
        </w:numPr>
        <w:tabs>
          <w:tab w:val="left" w:pos="284"/>
        </w:tabs>
        <w:spacing w:after="240"/>
        <w:ind w:left="0"/>
        <w:contextualSpacing w:val="0"/>
        <w:jc w:val="center"/>
        <w:rPr>
          <w:spacing w:val="-2"/>
          <w:sz w:val="24"/>
          <w:szCs w:val="24"/>
        </w:rPr>
      </w:pPr>
      <w:r w:rsidRPr="00803A57">
        <w:rPr>
          <w:spacing w:val="-2"/>
          <w:sz w:val="24"/>
          <w:szCs w:val="24"/>
        </w:rPr>
        <w:t>ЗАКЛЮЧИТЕЛЬНЫЕ ПОЛОЖЕНИЯ</w:t>
      </w:r>
    </w:p>
    <w:p w14:paraId="1E7D7B44" w14:textId="77777777" w:rsidR="003B6CC2" w:rsidRPr="00803A57" w:rsidRDefault="003B6CC2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 xml:space="preserve">Вопросы, касающиеся обработки персональных данных, не отраженные в Политике, регулируются законодательством Республики Беларусь о защите персональных данных, а также иными локальными актами </w:t>
      </w:r>
      <w:r w:rsidR="00F47180" w:rsidRPr="00F47180">
        <w:rPr>
          <w:bCs/>
          <w:spacing w:val="-2"/>
          <w:sz w:val="24"/>
          <w:szCs w:val="24"/>
        </w:rPr>
        <w:t>ООО «ДабракарГрупп»</w:t>
      </w:r>
      <w:r w:rsidRPr="00803A57">
        <w:rPr>
          <w:bCs/>
          <w:spacing w:val="-2"/>
          <w:sz w:val="24"/>
          <w:szCs w:val="24"/>
        </w:rPr>
        <w:t>.</w:t>
      </w:r>
    </w:p>
    <w:p w14:paraId="4EEEAEAD" w14:textId="512D9847" w:rsidR="003B6CC2" w:rsidRPr="00803A57" w:rsidRDefault="00F47180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bCs/>
          <w:spacing w:val="-2"/>
          <w:sz w:val="24"/>
          <w:szCs w:val="24"/>
        </w:rPr>
      </w:pPr>
      <w:r w:rsidRPr="00F47180">
        <w:rPr>
          <w:bCs/>
          <w:spacing w:val="-2"/>
          <w:sz w:val="24"/>
          <w:szCs w:val="24"/>
        </w:rPr>
        <w:t xml:space="preserve">ООО «ДабракарГрупп» </w:t>
      </w:r>
      <w:r w:rsidR="003B6CC2" w:rsidRPr="00803A57">
        <w:rPr>
          <w:bCs/>
          <w:spacing w:val="-2"/>
          <w:sz w:val="24"/>
          <w:szCs w:val="24"/>
        </w:rPr>
        <w:t xml:space="preserve">имеет право по своему усмотрению в одностороннем порядке изменять и (или) дополнять условия Политики без предварительного уведомления субъектов персональных данных посредством размещения на </w:t>
      </w:r>
      <w:r w:rsidR="00B95D78">
        <w:rPr>
          <w:bCs/>
          <w:spacing w:val="-2"/>
          <w:sz w:val="24"/>
          <w:szCs w:val="24"/>
        </w:rPr>
        <w:t>С</w:t>
      </w:r>
      <w:r w:rsidR="003B6CC2" w:rsidRPr="00803A57">
        <w:rPr>
          <w:bCs/>
          <w:spacing w:val="-2"/>
          <w:sz w:val="24"/>
          <w:szCs w:val="24"/>
        </w:rPr>
        <w:t xml:space="preserve">айтах новой редакции Политики. </w:t>
      </w:r>
    </w:p>
    <w:p w14:paraId="35B00DEC" w14:textId="3BE6E90B" w:rsidR="003B6CC2" w:rsidRPr="00803A57" w:rsidRDefault="003B6CC2" w:rsidP="001D545B">
      <w:pPr>
        <w:pStyle w:val="a7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bCs/>
          <w:spacing w:val="-2"/>
          <w:sz w:val="24"/>
          <w:szCs w:val="24"/>
        </w:rPr>
      </w:pPr>
      <w:r w:rsidRPr="00803A57">
        <w:rPr>
          <w:bCs/>
          <w:spacing w:val="-2"/>
          <w:sz w:val="24"/>
          <w:szCs w:val="24"/>
        </w:rPr>
        <w:t xml:space="preserve">Действующая редакция Политики доступна в открытом доступе в глобальной компьютерной сети Интернет на </w:t>
      </w:r>
      <w:r w:rsidR="00B95D78">
        <w:rPr>
          <w:bCs/>
          <w:spacing w:val="-2"/>
          <w:sz w:val="24"/>
          <w:szCs w:val="24"/>
        </w:rPr>
        <w:t>С</w:t>
      </w:r>
      <w:r w:rsidRPr="00803A57">
        <w:rPr>
          <w:bCs/>
          <w:spacing w:val="-2"/>
          <w:sz w:val="24"/>
          <w:szCs w:val="24"/>
        </w:rPr>
        <w:t xml:space="preserve">айте </w:t>
      </w:r>
      <w:r w:rsidR="00F47180" w:rsidRPr="00803A57">
        <w:rPr>
          <w:rFonts w:eastAsia="Times New Roman"/>
          <w:color w:val="000000"/>
          <w:sz w:val="24"/>
          <w:szCs w:val="24"/>
        </w:rPr>
        <w:t>ООО «ДабракарГрупп»</w:t>
      </w:r>
      <w:r w:rsidRPr="00803A57">
        <w:rPr>
          <w:bCs/>
          <w:spacing w:val="-2"/>
          <w:sz w:val="24"/>
          <w:szCs w:val="24"/>
        </w:rPr>
        <w:t>.</w:t>
      </w:r>
    </w:p>
    <w:p w14:paraId="3E12DFDD" w14:textId="77777777" w:rsidR="003B6CC2" w:rsidRPr="00803A57" w:rsidRDefault="003B6CC2" w:rsidP="001D5714">
      <w:pPr>
        <w:spacing w:after="0"/>
        <w:ind w:firstLine="709"/>
        <w:jc w:val="both"/>
        <w:rPr>
          <w:sz w:val="24"/>
          <w:szCs w:val="24"/>
        </w:rPr>
      </w:pPr>
    </w:p>
    <w:p w14:paraId="752305E9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5BA6B9AC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54F78771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3713D59D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0EF6C087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2B44C260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07E1B3B8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78B86152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547A91EE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</w:pPr>
    </w:p>
    <w:p w14:paraId="7D3D3D23" w14:textId="77777777" w:rsidR="00627CD4" w:rsidRPr="00803A57" w:rsidRDefault="00627CD4" w:rsidP="001D5714">
      <w:pPr>
        <w:spacing w:after="0"/>
        <w:ind w:firstLine="709"/>
        <w:jc w:val="both"/>
        <w:rPr>
          <w:sz w:val="24"/>
          <w:szCs w:val="24"/>
        </w:rPr>
        <w:sectPr w:rsidR="00627CD4" w:rsidRPr="00803A57" w:rsidSect="00A2594C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6AE9B54" w14:textId="3D827E49" w:rsidR="00CB6A3A" w:rsidRPr="00B43471" w:rsidRDefault="00CB6A3A" w:rsidP="00CB6A3A">
      <w:pPr>
        <w:spacing w:after="0" w:line="240" w:lineRule="exact"/>
        <w:ind w:left="9781"/>
        <w:rPr>
          <w:rFonts w:eastAsia="Calibri"/>
          <w:b/>
          <w:bCs/>
          <w:kern w:val="0"/>
          <w:sz w:val="22"/>
          <w:lang w:eastAsia="zh-CN"/>
        </w:rPr>
      </w:pPr>
      <w:r w:rsidRPr="00B43471">
        <w:rPr>
          <w:rFonts w:eastAsia="Calibri"/>
          <w:b/>
          <w:bCs/>
          <w:sz w:val="24"/>
          <w:szCs w:val="24"/>
          <w:lang w:eastAsia="zh-CN"/>
        </w:rPr>
        <w:lastRenderedPageBreak/>
        <w:t xml:space="preserve">Приложение </w:t>
      </w:r>
    </w:p>
    <w:p w14:paraId="6389ADBF" w14:textId="77777777" w:rsidR="00CB6A3A" w:rsidRPr="00B43471" w:rsidRDefault="00CB6A3A" w:rsidP="00CB6A3A">
      <w:pPr>
        <w:suppressAutoHyphens/>
        <w:spacing w:after="0" w:line="240" w:lineRule="exact"/>
        <w:ind w:left="9781" w:right="-172"/>
        <w:rPr>
          <w:rFonts w:eastAsia="Calibri"/>
          <w:sz w:val="24"/>
          <w:szCs w:val="24"/>
          <w:lang w:eastAsia="zh-CN"/>
        </w:rPr>
      </w:pPr>
      <w:r w:rsidRPr="00B43471">
        <w:rPr>
          <w:rFonts w:eastAsia="Calibri"/>
          <w:sz w:val="24"/>
          <w:szCs w:val="24"/>
          <w:lang w:eastAsia="zh-CN"/>
        </w:rPr>
        <w:t xml:space="preserve">к Политике в отношении обработки персональных данных </w:t>
      </w:r>
      <w:r w:rsidRPr="00B43471">
        <w:rPr>
          <w:color w:val="211F1F"/>
          <w:sz w:val="24"/>
          <w:szCs w:val="24"/>
        </w:rPr>
        <w:t>ООО «ДабракарГрупп»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2844"/>
        <w:gridCol w:w="2844"/>
        <w:gridCol w:w="2844"/>
        <w:gridCol w:w="2850"/>
      </w:tblGrid>
      <w:tr w:rsidR="00CB6A3A" w:rsidRPr="008D79EF" w14:paraId="43B3100C" w14:textId="77777777" w:rsidTr="00D71FA8">
        <w:trPr>
          <w:trHeight w:val="1267"/>
          <w:tblHeader/>
        </w:trPr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B5620" w14:textId="77777777" w:rsidR="00CB6A3A" w:rsidRPr="00E53629" w:rsidRDefault="00CB6A3A" w:rsidP="009D7F27">
            <w:pPr>
              <w:spacing w:after="0" w:line="280" w:lineRule="exact"/>
              <w:contextualSpacing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3C605" w14:textId="77777777" w:rsidR="00CB6A3A" w:rsidRPr="008D79EF" w:rsidRDefault="00CB6A3A" w:rsidP="009D7F27">
            <w:pPr>
              <w:spacing w:after="0" w:line="280" w:lineRule="exact"/>
              <w:contextualSpacing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070BA" w14:textId="77777777" w:rsidR="00CB6A3A" w:rsidRPr="008D79EF" w:rsidRDefault="00CB6A3A" w:rsidP="009D7F27">
            <w:pPr>
              <w:spacing w:after="0" w:line="280" w:lineRule="exact"/>
              <w:contextualSpacing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17147" w14:textId="77777777" w:rsidR="00CB6A3A" w:rsidRPr="008D79EF" w:rsidRDefault="00CB6A3A" w:rsidP="009D7F27">
            <w:pPr>
              <w:spacing w:after="0" w:line="280" w:lineRule="exact"/>
              <w:contextualSpacing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390B3" w14:textId="77777777" w:rsidR="00CB6A3A" w:rsidRPr="008D79EF" w:rsidRDefault="00CB6A3A" w:rsidP="009D7F27">
            <w:pPr>
              <w:spacing w:after="0" w:line="280" w:lineRule="exact"/>
              <w:contextualSpacing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Срок хранения персональных данных</w:t>
            </w:r>
          </w:p>
        </w:tc>
      </w:tr>
      <w:tr w:rsidR="00CB6A3A" w:rsidRPr="008D79EF" w14:paraId="1B65F35D" w14:textId="77777777" w:rsidTr="00D71FA8">
        <w:trPr>
          <w:trHeight w:val="914"/>
        </w:trPr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5459EF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Оформление и исполнение договоров (покупка, продажа, Trade-In)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0AE849" w14:textId="710E15EA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</w:t>
            </w:r>
            <w:r w:rsid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физические лица – далее ФЛ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07E16C7" w14:textId="70D39A9E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</w:t>
            </w:r>
            <w:r w:rsid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амилия, имя, отчество (далее – Ф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ИО</w:t>
            </w:r>
            <w:r w:rsid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)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паспортные данные (серия, номер, </w:t>
            </w:r>
            <w:r w:rsid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идентификационный номер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адрес), контактный телефон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03CBD77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Абзац 16 ст. 6 Закона (заключение и исполнение договора)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53D4AA9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3 года после окончания срока действия договора (при условии проведения проверки)</w:t>
            </w:r>
          </w:p>
        </w:tc>
      </w:tr>
      <w:tr w:rsidR="00CB6A3A" w:rsidRPr="008D79EF" w14:paraId="3F3BA9EF" w14:textId="77777777" w:rsidTr="00D71FA8">
        <w:trPr>
          <w:trHeight w:val="352"/>
        </w:trPr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35F294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Направление заявки на оценку автомобиля</w:t>
            </w:r>
          </w:p>
          <w:p w14:paraId="7DA7EFA7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A1DC58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8EED6B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Информация об автомобиле (марка, модель, тип кузова, год выпуска, пробег, тип двигателя); имя, номер телефона; адрес электронной почты (опционально)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036E65C" w14:textId="0FDFFAB2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Договор (</w:t>
            </w:r>
            <w:proofErr w:type="spellStart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</w:t>
            </w:r>
            <w:proofErr w:type="spellEnd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. 15 ст. 6 Закона) – при направлении заявки 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ФЛ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индивидуальным предпринимателем 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(далее – ИП).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Выполнение обязанностей (полномочий) Компании, предусмотренных законодательными актами (</w:t>
            </w:r>
            <w:proofErr w:type="spellStart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</w:t>
            </w:r>
            <w:proofErr w:type="spellEnd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. 20 ст. 6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Закона, ст. 49, п. 5 ст. 186 ГК) – при направлении заявки представителем юридического лица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(далее - ЮЛ)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5300BA6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3 года с момента предоставления персональных данных</w:t>
            </w:r>
          </w:p>
        </w:tc>
      </w:tr>
      <w:tr w:rsidR="00CB6A3A" w:rsidRPr="008D79EF" w14:paraId="43FEFDC0" w14:textId="77777777" w:rsidTr="009D7F27">
        <w:trPr>
          <w:trHeight w:val="2155"/>
        </w:trPr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EF30C5D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Осуществление онлайн-записи на тест-драйв</w:t>
            </w:r>
          </w:p>
          <w:p w14:paraId="7D2E441E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  <w:p w14:paraId="72F8284F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52F50D1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33C2DFA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ФИО; номер телефона; адрес электронной почты (опционально); стаж вождения; срок действия водительского удостоверения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6BCB7AB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Договор (</w:t>
            </w:r>
            <w:proofErr w:type="spellStart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</w:t>
            </w:r>
            <w:proofErr w:type="spellEnd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. 15 ст. 6 Закона)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DF1208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3 года с момента предоставления персональных данных;</w:t>
            </w:r>
          </w:p>
          <w:p w14:paraId="38C3A0DD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срок может быть 1 месяц (если тест-драйв прошел успешно и данные больше не нужны для маркетинга) </w:t>
            </w:r>
          </w:p>
        </w:tc>
      </w:tr>
      <w:tr w:rsidR="00CB6A3A" w:rsidRPr="008D79EF" w14:paraId="5F6E2D00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85982D2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Техническое и сервисное обслуживание (в т.ч. гарантия)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CFC847D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E736CDA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ФИО, телефон, VIN-номер автомобиля, госномер, история ремонтов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D23BEF0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Абзац 16 ст. 6 Закона (исполнение договора обслуживания)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60CB91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20 лет (согласно перечню типовых документов, для данных о тех. обслуживании)</w:t>
            </w:r>
          </w:p>
        </w:tc>
      </w:tr>
      <w:tr w:rsidR="00CB6A3A" w:rsidRPr="008D79EF" w14:paraId="155EA0C0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0C1431A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Осуществление онлайн-записи на сервис (техническое обслуживание транспортного средства, мойка, кузовной ремонт, иное)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37F7B7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B26F4F5" w14:textId="37DFAC1C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Фамилия, имя; номер телефона; адрес электронной почты (опционально); VIN</w:t>
            </w:r>
            <w:r w:rsid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-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номер (опционально); государственный номер транспортного средства; марка автомобиля (опционально) – для 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ФЛ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. Имя; номер телефона; адрес электронной почты (опционально); VIN-номер (опционально); государственный номер транспортного средства; марка автомобиля (опционально) –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для ЮЛ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902DCD" w14:textId="31601703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Договор (</w:t>
            </w:r>
            <w:proofErr w:type="spellStart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</w:t>
            </w:r>
            <w:proofErr w:type="spellEnd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. 15 ст. 6 Закона) – при записи 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ФЛ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ИП</w:t>
            </w:r>
            <w:proofErr w:type="gramEnd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>в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ыполнение обязанностей (полномочий) Компании, предусмотренных законодательными актами (</w:t>
            </w:r>
            <w:proofErr w:type="spellStart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</w:t>
            </w:r>
            <w:proofErr w:type="spellEnd"/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. 20 ст. 6 Закона, ст. 49, п. 5 ст. 186 ГК) – при записи представителем </w:t>
            </w:r>
            <w:r w:rsidR="00ED2BD3">
              <w:rPr>
                <w:rFonts w:eastAsia="Times New Roman"/>
                <w:kern w:val="0"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639E04D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3 года с момента предоставления персональных данных</w:t>
            </w:r>
          </w:p>
        </w:tc>
      </w:tr>
      <w:tr w:rsidR="00CB6A3A" w:rsidRPr="008D79EF" w14:paraId="3A4DDF6C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A4990C2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Осуществление платного (послегарантийного) ремонта техники на основании заключенного договора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343465C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6EEEFC4" w14:textId="77EA0524" w:rsidR="00CB6A3A" w:rsidRPr="008D79EF" w:rsidRDefault="00567ABF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="00CB6A3A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номер телефона (необязательно), адрес места жительства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77122D1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Обработка персональных данных осуществляется на основании заключенного договора с субъектом персональных данных (абзац пятнадцатый статьи 6 Закона)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A51AC5A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  <w:tr w:rsidR="00CB6A3A" w:rsidRPr="008D79EF" w14:paraId="579CE223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8810D32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Осуществление консультации лиц, обратившихся в контакт-центр посредством телефонного звонка, чата на Сайте, в социальных сетях и мессенджерах, в том числе с последующим созданием </w:t>
            </w: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(оформлением) заказа, предварительного заказа покупки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9E424A2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Лица, обратившиеся в контакт-центр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5E4326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Минимально необходимый перечень персональных данных, определяемый в зависимости от сути и содержания консультации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B430303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Обработка персональных данных осуществляется на основании заключенного (заключаемого) договора с субъектом персональных данных (абзац пятнадцатый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статьи 6, абзац третий пункта 1 статьи 9 Закона)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4D76DD3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 год – для телефонных диалогов; 4 месяца – для диалогов в чате</w:t>
            </w:r>
          </w:p>
        </w:tc>
      </w:tr>
      <w:tr w:rsidR="00CB6A3A" w:rsidRPr="008D79EF" w14:paraId="7B9E9BCD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9C322E" w14:textId="447B3B19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Трансграничная передача данных в АО «АВТОВАЗ» </w:t>
            </w:r>
            <w:r w:rsidR="00711490"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 АО «Л-ЭКСПОРТ» </w:t>
            </w: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(РФ)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B3DE3E7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5D02E9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ФИО, сведения о проданном авто, VIN-номер, даты договора купли-продажи и передачи покупателю, сведения о сервисных операциях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B45975C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Согласие субъекта (ст. 5 Закона) или исполнение обязательств производителя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7CC81DB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течение срока действия гарантийных обязательств + 3 года</w:t>
            </w:r>
          </w:p>
        </w:tc>
      </w:tr>
      <w:tr w:rsidR="00CB6A3A" w:rsidRPr="008D79EF" w14:paraId="4F8B1665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ECC0162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Предоставление информации в рамках исполнения запросов государственных органов, иных организаций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35DD475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Лица, в отношении запрашивается информация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1AC6DC4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Объем передаваемых персональных данных определяется в зависимости от содержания запроса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EFBA2D6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Правовые основания обработки персональных данных определяются в зависимости от содержания запроса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6A2D326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Срок хранения определяется в зависимости от содержания запроса в соответствии с установленными сроками хранения соответствующего типа переписки, как правило, - 3 года</w:t>
            </w:r>
          </w:p>
        </w:tc>
      </w:tr>
      <w:tr w:rsidR="00CB6A3A" w:rsidRPr="008D79EF" w14:paraId="13BB1035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5E7065F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Маркетинговые рассылки и информирование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AEC30A5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Потенциальные и действующие клиенты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2130461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ФИО, номер телефона, адрес электронной почты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E9BE04A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Согласие субъекта (ст. 5 Закона)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CF87C07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 момента отзыва согласия (но не более 3 лет с момента последнего контакта)</w:t>
            </w:r>
          </w:p>
        </w:tc>
      </w:tr>
      <w:tr w:rsidR="00CB6A3A" w:rsidRPr="008D79EF" w14:paraId="25975446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6977E1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Проведение опросов и оценка качества (NPS)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B28B62D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сервиса и отдела продаж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3E1A21B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ФИО, контактный телефон, мнение об услугах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214C3C4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Согласие субъекта (ст. 5 Закона)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1A72DDE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Не более 1 года после проведения исследования</w:t>
            </w:r>
          </w:p>
        </w:tc>
      </w:tr>
      <w:tr w:rsidR="00CB6A3A" w:rsidRPr="008D79EF" w14:paraId="208B7ADC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988C4DE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Бухгалтерский и налоговый учет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EF53E68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(стороны по договору)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67F9BE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Данные, содержащиеся в первичных учетных документах (ФИО, адрес, сумма сделки)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CE4BF51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Абзац 20 ст. 6 Закона (выполнение обязанностей по закону)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E8C89B3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10 лет (после налоговой проверки)</w:t>
            </w:r>
          </w:p>
        </w:tc>
      </w:tr>
      <w:tr w:rsidR="00CB6A3A" w:rsidRPr="008D79EF" w14:paraId="306BDC5E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1F513E1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Рассмотрение и направление ответа на поступившие обращения, в том числе внесенные в книгу замечаний и предложений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2085CEE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Заявители; иные лица, чьи персональные данные указаны в обращении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5E1E729" w14:textId="08881203" w:rsidR="00CB6A3A" w:rsidRPr="008D79EF" w:rsidRDefault="00567ABF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567AB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="00CB6A3A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номер телефона (необязательно), адрес места жительства (места регистрации), иные персональные данные, указанные в обращении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66DDB6C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Обработка персональных данных является необходимой для выполнения обязанностей, предусмотренных законодательными актами (абзац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двадцатый статьи 6 и абзац семнадцатый пункта 2 статьи 8 Закона), пункт 1 статьи 3 Закона Республики Беларусь от 18 июля 2011 г. № 300-З «Об обращениях граждан и юридических лиц»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879BAC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5 лет с даты последнего обращения; 5 лет после окончания ведения книги замечаний и предложений</w:t>
            </w:r>
          </w:p>
        </w:tc>
      </w:tr>
      <w:tr w:rsidR="00CB6A3A" w:rsidRPr="008D79EF" w14:paraId="6F73B003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4F1D58B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Рассмотрение заявлений, обращений потребителей, коммуникация с потребителями, оформление заявок, учетных документов в рамках реализации прав потребителей в соответствии с законодательством о защите прав потребителей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C9A15B4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Заявители, иные лица, чьи персональные данные указаны в заявлении (обращении)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E3F7CEB" w14:textId="096F8B80" w:rsidR="00CB6A3A" w:rsidRPr="008D79EF" w:rsidRDefault="00567ABF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="00CB6A3A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номер телефона (необязательно), адрес места жительства (места пребывания) (необязательно)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4A83E1A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Обработка персональных данных является необходимой для выполнения обязанностей, предусмотренных законодательными актами (абзац двадцатый статьи 6 Закона), статьи 10-13 Закона, Закон Республики Беларусь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«О защите прав потребителей»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56359AB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 xml:space="preserve"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после окончания срока действия договора</w:t>
            </w:r>
          </w:p>
        </w:tc>
      </w:tr>
      <w:tr w:rsidR="00CB6A3A" w:rsidRPr="008D79EF" w14:paraId="2A3EF5D9" w14:textId="77777777" w:rsidTr="009D7F27"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4345A73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Рассмотрение и направление ответа на поступившие обращения посредством формы на Сайте «Свяжитесь со мной»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7ED541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Лица, направившие обращения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7C7F288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Номер телефона, имя (необязательно), иные персональные данные, указанные в обращении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CB03607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Обработка персональных данных осуществляется на основании согласия субъекта персональных данных (статья 5 Закона)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F159696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Ограничивается 3 годами с даты дачи согласия</w:t>
            </w:r>
          </w:p>
        </w:tc>
      </w:tr>
      <w:tr w:rsidR="00CB6A3A" w:rsidRPr="008D79EF" w14:paraId="05D5AEAB" w14:textId="77777777" w:rsidTr="00E53629">
        <w:trPr>
          <w:trHeight w:val="1911"/>
        </w:trPr>
        <w:tc>
          <w:tcPr>
            <w:tcW w:w="1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C6A5B53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t>Досудебное урегулирование спора при неисполнении обязательств по договору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3E62A9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(ФЛ), контрагенты (представители сторон по договору, уполномоченные на подписание договора и (или) совершение действий в рамках его исполнения, ФЛ, являющиеся стороной по гражданско-правовому договору)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5BA944" w14:textId="614F6381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ИП, ФЛ: </w:t>
            </w:r>
            <w:r w:rsidR="00567ABF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номер телефона, адрес электронной почты (необязательно), адрес места жительства (места регистрации); ЮЛ: </w:t>
            </w:r>
            <w:r w:rsidR="00567ABF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занимаемая должность, данные из документа, удостоверяющего полномочия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A794E34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ФЛ: обработка персональных данных осуществляется на основании заключенного договора с субъектом персональных данных (абзац пятнадцатый статьи 6 Закона) – в случае, если досудебный порядок урегулирования спора предусмотрен в 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договоре; ИП, ЮЛ: 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Закона), часть вторая пункта 2 статьи 10 Гражданского кодекса Республики Беларусь, часть третья статьи 6 Хозяйственного процессуального кодекса Республики Беларусь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AB9D2B8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Претензионная переписка – 3 года; переписка о заключении и исполнении договоров, контрактов по финансово-хозяйственной деятельности – 3 года</w:t>
            </w:r>
          </w:p>
        </w:tc>
      </w:tr>
      <w:tr w:rsidR="00CB6A3A" w:rsidRPr="008D79EF" w14:paraId="53F75F37" w14:textId="77777777" w:rsidTr="00E53629">
        <w:trPr>
          <w:trHeight w:val="4005"/>
        </w:trPr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19A9715" w14:textId="77777777" w:rsidR="00CB6A3A" w:rsidRPr="00E53629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53629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Судебное урегулирование спора, в том числе исполнительное производство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2A2ECF9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Клиенты (ФЛ), контрагенты (представители сторон по договору, уполномоченные на подписание договора и (или) совершение действий в рамках его исполнения, ФЛ, являющиеся стороной по гражданско-правовому договору)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F69FF79" w14:textId="0CCD0CD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ИП, ФЛ: </w:t>
            </w:r>
            <w:r w:rsidR="00567ABF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номер телефона, адрес электронной почты (необязательно), адрес места жительства (места регистрации); ЮЛ: </w:t>
            </w:r>
            <w:r w:rsidR="00567ABF"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ФИО</w:t>
            </w: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, занимаемая должность, данные из документа, удостоверяющего полномочия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7A97D4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Закона), абзац десятый части второй статьи 2, статья 10 Гражданского кодекса Республики Беларусь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A1F75CE" w14:textId="77777777" w:rsidR="00CB6A3A" w:rsidRPr="008D79EF" w:rsidRDefault="00CB6A3A" w:rsidP="009D7F27">
            <w:pPr>
              <w:spacing w:after="0" w:line="280" w:lineRule="exact"/>
              <w:contextualSpacing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D79EF">
              <w:rPr>
                <w:rFonts w:eastAsia="Times New Roman"/>
                <w:kern w:val="0"/>
                <w:sz w:val="24"/>
                <w:szCs w:val="24"/>
                <w:lang w:eastAsia="ru-RU"/>
              </w:rPr>
              <w:t>3 года после вынесения решения</w:t>
            </w:r>
          </w:p>
        </w:tc>
      </w:tr>
    </w:tbl>
    <w:p w14:paraId="6A2E0873" w14:textId="77777777" w:rsidR="00CB6A3A" w:rsidRDefault="00CB6A3A" w:rsidP="004D25EC">
      <w:pPr>
        <w:spacing w:after="0" w:line="240" w:lineRule="exact"/>
        <w:ind w:left="9781"/>
        <w:rPr>
          <w:rFonts w:eastAsia="Calibri"/>
          <w:b/>
          <w:bCs/>
          <w:sz w:val="24"/>
          <w:szCs w:val="24"/>
          <w:lang w:eastAsia="zh-CN"/>
        </w:rPr>
      </w:pPr>
    </w:p>
    <w:sectPr w:rsidR="00CB6A3A" w:rsidSect="00627CD4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38AC" w14:textId="77777777" w:rsidR="009B1FED" w:rsidRDefault="009B1FED" w:rsidP="00DA64BD">
      <w:pPr>
        <w:spacing w:after="0"/>
      </w:pPr>
      <w:r>
        <w:separator/>
      </w:r>
    </w:p>
  </w:endnote>
  <w:endnote w:type="continuationSeparator" w:id="0">
    <w:p w14:paraId="5B588EA5" w14:textId="77777777" w:rsidR="009B1FED" w:rsidRDefault="009B1FED" w:rsidP="00DA6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320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C887" w14:textId="77777777" w:rsidR="009B1FED" w:rsidRDefault="009B1FED" w:rsidP="00DA64BD">
      <w:pPr>
        <w:spacing w:after="0"/>
      </w:pPr>
      <w:r>
        <w:separator/>
      </w:r>
    </w:p>
  </w:footnote>
  <w:footnote w:type="continuationSeparator" w:id="0">
    <w:p w14:paraId="3388F2A7" w14:textId="77777777" w:rsidR="009B1FED" w:rsidRDefault="009B1FED" w:rsidP="00DA64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2F3233"/>
    <w:multiLevelType w:val="multilevel"/>
    <w:tmpl w:val="DC5C487A"/>
    <w:lvl w:ilvl="0">
      <w:start w:val="5"/>
      <w:numFmt w:val="decimal"/>
      <w:lvlText w:val="%1."/>
      <w:lvlJc w:val="left"/>
      <w:pPr>
        <w:ind w:left="852" w:firstLine="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334314"/>
    <w:multiLevelType w:val="multilevel"/>
    <w:tmpl w:val="C1AA45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trike w:val="0"/>
        <w:color w:val="auto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BF495C"/>
    <w:multiLevelType w:val="multilevel"/>
    <w:tmpl w:val="4DB2FA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EB6B69"/>
    <w:multiLevelType w:val="multilevel"/>
    <w:tmpl w:val="AAE0CBAA"/>
    <w:lvl w:ilvl="0">
      <w:start w:val="1"/>
      <w:numFmt w:val="decimal"/>
      <w:lvlText w:val="%1."/>
      <w:lvlJc w:val="left"/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E93BD1"/>
    <w:multiLevelType w:val="multilevel"/>
    <w:tmpl w:val="4DB2FA80"/>
    <w:lvl w:ilvl="0">
      <w:start w:val="1"/>
      <w:numFmt w:val="decimal"/>
      <w:lvlText w:val="%1."/>
      <w:lvlJc w:val="left"/>
      <w:pPr>
        <w:ind w:left="852" w:firstLine="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C07908"/>
    <w:multiLevelType w:val="hybridMultilevel"/>
    <w:tmpl w:val="F0685F9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2367908">
    <w:abstractNumId w:val="5"/>
  </w:num>
  <w:num w:numId="2" w16cid:durableId="39792120">
    <w:abstractNumId w:val="2"/>
  </w:num>
  <w:num w:numId="3" w16cid:durableId="756248227">
    <w:abstractNumId w:val="4"/>
  </w:num>
  <w:num w:numId="4" w16cid:durableId="571426683">
    <w:abstractNumId w:val="6"/>
  </w:num>
  <w:num w:numId="5" w16cid:durableId="1961372612">
    <w:abstractNumId w:val="3"/>
  </w:num>
  <w:num w:numId="6" w16cid:durableId="823473294">
    <w:abstractNumId w:val="1"/>
  </w:num>
  <w:num w:numId="7" w16cid:durableId="185587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14"/>
    <w:rsid w:val="00000857"/>
    <w:rsid w:val="00003F06"/>
    <w:rsid w:val="000104AB"/>
    <w:rsid w:val="00013B9D"/>
    <w:rsid w:val="00044474"/>
    <w:rsid w:val="00074DF2"/>
    <w:rsid w:val="00114669"/>
    <w:rsid w:val="00126930"/>
    <w:rsid w:val="00152429"/>
    <w:rsid w:val="0019162E"/>
    <w:rsid w:val="001A4677"/>
    <w:rsid w:val="001B26E9"/>
    <w:rsid w:val="001B7285"/>
    <w:rsid w:val="001D3084"/>
    <w:rsid w:val="001D545B"/>
    <w:rsid w:val="001D5714"/>
    <w:rsid w:val="001F7E4C"/>
    <w:rsid w:val="0020679E"/>
    <w:rsid w:val="0023579F"/>
    <w:rsid w:val="00252157"/>
    <w:rsid w:val="002652DE"/>
    <w:rsid w:val="00283067"/>
    <w:rsid w:val="002949FD"/>
    <w:rsid w:val="002A4961"/>
    <w:rsid w:val="002C177C"/>
    <w:rsid w:val="002D0A4E"/>
    <w:rsid w:val="002D5838"/>
    <w:rsid w:val="002D76B0"/>
    <w:rsid w:val="003009DE"/>
    <w:rsid w:val="00330DFD"/>
    <w:rsid w:val="00340FCC"/>
    <w:rsid w:val="0036316F"/>
    <w:rsid w:val="0037589B"/>
    <w:rsid w:val="00387997"/>
    <w:rsid w:val="00393D2C"/>
    <w:rsid w:val="003963A1"/>
    <w:rsid w:val="00397EBE"/>
    <w:rsid w:val="003A053A"/>
    <w:rsid w:val="003B6CC2"/>
    <w:rsid w:val="00402B45"/>
    <w:rsid w:val="004268CC"/>
    <w:rsid w:val="00435638"/>
    <w:rsid w:val="0044423D"/>
    <w:rsid w:val="00446E98"/>
    <w:rsid w:val="00447A77"/>
    <w:rsid w:val="0046515B"/>
    <w:rsid w:val="004B1140"/>
    <w:rsid w:val="004B39AF"/>
    <w:rsid w:val="004D25EC"/>
    <w:rsid w:val="004D3B39"/>
    <w:rsid w:val="004F3522"/>
    <w:rsid w:val="00503750"/>
    <w:rsid w:val="00514A2C"/>
    <w:rsid w:val="00563A31"/>
    <w:rsid w:val="00567ABF"/>
    <w:rsid w:val="005830F8"/>
    <w:rsid w:val="00590DE0"/>
    <w:rsid w:val="00591880"/>
    <w:rsid w:val="005A2749"/>
    <w:rsid w:val="005A2C16"/>
    <w:rsid w:val="005B7456"/>
    <w:rsid w:val="005C3C9A"/>
    <w:rsid w:val="005F6B5F"/>
    <w:rsid w:val="00627CD4"/>
    <w:rsid w:val="00646514"/>
    <w:rsid w:val="00687979"/>
    <w:rsid w:val="006A1ABF"/>
    <w:rsid w:val="006C0B77"/>
    <w:rsid w:val="006D0126"/>
    <w:rsid w:val="00705411"/>
    <w:rsid w:val="00711490"/>
    <w:rsid w:val="0072443D"/>
    <w:rsid w:val="00741736"/>
    <w:rsid w:val="00766D03"/>
    <w:rsid w:val="00775D70"/>
    <w:rsid w:val="00777433"/>
    <w:rsid w:val="007F012B"/>
    <w:rsid w:val="00803A57"/>
    <w:rsid w:val="008242FF"/>
    <w:rsid w:val="00831A0D"/>
    <w:rsid w:val="00870691"/>
    <w:rsid w:val="00870751"/>
    <w:rsid w:val="00880F2F"/>
    <w:rsid w:val="00893A3D"/>
    <w:rsid w:val="008C429F"/>
    <w:rsid w:val="008D79EF"/>
    <w:rsid w:val="00922C48"/>
    <w:rsid w:val="00924136"/>
    <w:rsid w:val="00957D5B"/>
    <w:rsid w:val="00963737"/>
    <w:rsid w:val="00965451"/>
    <w:rsid w:val="00971AB6"/>
    <w:rsid w:val="00977E83"/>
    <w:rsid w:val="009B1FED"/>
    <w:rsid w:val="009D2995"/>
    <w:rsid w:val="009F5A83"/>
    <w:rsid w:val="00A2594C"/>
    <w:rsid w:val="00A32F3B"/>
    <w:rsid w:val="00A462E9"/>
    <w:rsid w:val="00A53BE3"/>
    <w:rsid w:val="00A65263"/>
    <w:rsid w:val="00AC2B85"/>
    <w:rsid w:val="00AE1F17"/>
    <w:rsid w:val="00AF3921"/>
    <w:rsid w:val="00AF59BA"/>
    <w:rsid w:val="00AF5A10"/>
    <w:rsid w:val="00B323BE"/>
    <w:rsid w:val="00B34088"/>
    <w:rsid w:val="00B34EDA"/>
    <w:rsid w:val="00B40BCA"/>
    <w:rsid w:val="00B40C6F"/>
    <w:rsid w:val="00B57B1A"/>
    <w:rsid w:val="00B73DA9"/>
    <w:rsid w:val="00B75320"/>
    <w:rsid w:val="00B8348E"/>
    <w:rsid w:val="00B915B7"/>
    <w:rsid w:val="00B952C4"/>
    <w:rsid w:val="00B95D78"/>
    <w:rsid w:val="00BC74E6"/>
    <w:rsid w:val="00CB6A3A"/>
    <w:rsid w:val="00CC0CA0"/>
    <w:rsid w:val="00CD6276"/>
    <w:rsid w:val="00CE162E"/>
    <w:rsid w:val="00CF4518"/>
    <w:rsid w:val="00D12A08"/>
    <w:rsid w:val="00D2699E"/>
    <w:rsid w:val="00D71FA8"/>
    <w:rsid w:val="00DA64BD"/>
    <w:rsid w:val="00DC01ED"/>
    <w:rsid w:val="00DC2B2A"/>
    <w:rsid w:val="00E52E52"/>
    <w:rsid w:val="00E53629"/>
    <w:rsid w:val="00E8701B"/>
    <w:rsid w:val="00E96B8A"/>
    <w:rsid w:val="00EA59DF"/>
    <w:rsid w:val="00EB1281"/>
    <w:rsid w:val="00EB58D5"/>
    <w:rsid w:val="00ED2BD3"/>
    <w:rsid w:val="00EE4070"/>
    <w:rsid w:val="00EF47BE"/>
    <w:rsid w:val="00F12C76"/>
    <w:rsid w:val="00F47180"/>
    <w:rsid w:val="00F53374"/>
    <w:rsid w:val="00F53B0E"/>
    <w:rsid w:val="00F60911"/>
    <w:rsid w:val="00F634A5"/>
    <w:rsid w:val="00F973A8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BA66"/>
  <w15:chartTrackingRefBased/>
  <w15:docId w15:val="{9748C3E0-92B1-418A-9752-FA9F870E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5714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714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14"/>
    <w:pPr>
      <w:keepNext/>
      <w:keepLines/>
      <w:spacing w:before="160" w:after="80"/>
      <w:outlineLvl w:val="2"/>
    </w:pPr>
    <w:rPr>
      <w:rFonts w:ascii="Aptos" w:eastAsia="Times New Roman" w:hAnsi="Aptos"/>
      <w:color w:val="2E74B5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714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714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714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714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714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714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5714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1D5714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D5714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D5714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1D5714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1D5714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1D5714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1D5714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1D5714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10"/>
    <w:qFormat/>
    <w:rsid w:val="001D5714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1D571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714"/>
    <w:pPr>
      <w:numPr>
        <w:ilvl w:val="1"/>
      </w:numPr>
    </w:pPr>
    <w:rPr>
      <w:rFonts w:ascii="Aptos" w:eastAsia="Times New Roman" w:hAnsi="Aptos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1D5714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714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1D5714"/>
    <w:rPr>
      <w:rFonts w:ascii="Times New Roman" w:hAnsi="Times New Roman"/>
      <w:i/>
      <w:iCs/>
      <w:color w:val="404040"/>
      <w:sz w:val="28"/>
    </w:rPr>
  </w:style>
  <w:style w:type="paragraph" w:styleId="a7">
    <w:name w:val="List Paragraph"/>
    <w:basedOn w:val="a"/>
    <w:link w:val="a8"/>
    <w:uiPriority w:val="34"/>
    <w:qFormat/>
    <w:rsid w:val="001D5714"/>
    <w:pPr>
      <w:ind w:left="720"/>
      <w:contextualSpacing/>
    </w:pPr>
  </w:style>
  <w:style w:type="character" w:styleId="a9">
    <w:name w:val="Intense Emphasis"/>
    <w:uiPriority w:val="21"/>
    <w:qFormat/>
    <w:rsid w:val="001D5714"/>
    <w:rPr>
      <w:i/>
      <w:iCs/>
      <w:color w:val="2E74B5"/>
    </w:rPr>
  </w:style>
  <w:style w:type="paragraph" w:styleId="aa">
    <w:name w:val="Intense Quote"/>
    <w:basedOn w:val="a"/>
    <w:next w:val="a"/>
    <w:link w:val="ab"/>
    <w:uiPriority w:val="30"/>
    <w:qFormat/>
    <w:rsid w:val="001D5714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b">
    <w:name w:val="Выделенная цитата Знак"/>
    <w:link w:val="aa"/>
    <w:uiPriority w:val="30"/>
    <w:rsid w:val="001D5714"/>
    <w:rPr>
      <w:rFonts w:ascii="Times New Roman" w:hAnsi="Times New Roman"/>
      <w:i/>
      <w:iCs/>
      <w:color w:val="2E74B5"/>
      <w:sz w:val="28"/>
    </w:rPr>
  </w:style>
  <w:style w:type="character" w:styleId="ac">
    <w:name w:val="Intense Reference"/>
    <w:uiPriority w:val="32"/>
    <w:qFormat/>
    <w:rsid w:val="001D5714"/>
    <w:rPr>
      <w:b/>
      <w:bCs/>
      <w:smallCaps/>
      <w:color w:val="2E74B5"/>
      <w:spacing w:val="5"/>
    </w:rPr>
  </w:style>
  <w:style w:type="paragraph" w:styleId="HTML">
    <w:name w:val="HTML Preformatted"/>
    <w:basedOn w:val="a"/>
    <w:link w:val="HTML0"/>
    <w:rsid w:val="004B3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4B39AF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d">
    <w:name w:val="Hyperlink"/>
    <w:rsid w:val="00074DF2"/>
    <w:rPr>
      <w:color w:val="0563C1"/>
      <w:u w:val="single"/>
    </w:rPr>
  </w:style>
  <w:style w:type="paragraph" w:customStyle="1" w:styleId="ConsPlusNormal">
    <w:name w:val="ConsPlusNormal"/>
    <w:rsid w:val="002949F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Emphasis"/>
    <w:qFormat/>
    <w:rsid w:val="00A53BE3"/>
    <w:rPr>
      <w:i/>
      <w:iCs/>
    </w:rPr>
  </w:style>
  <w:style w:type="character" w:styleId="af">
    <w:name w:val="Unresolved Mention"/>
    <w:uiPriority w:val="99"/>
    <w:semiHidden/>
    <w:unhideWhenUsed/>
    <w:rsid w:val="00F973A8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3B6CC2"/>
    <w:rPr>
      <w:rFonts w:ascii="Times New Roman" w:hAnsi="Times New Roman"/>
      <w:sz w:val="28"/>
    </w:rPr>
  </w:style>
  <w:style w:type="character" w:customStyle="1" w:styleId="af0">
    <w:name w:val="Символ сноски"/>
    <w:rsid w:val="00DA64BD"/>
    <w:rPr>
      <w:vertAlign w:val="superscript"/>
    </w:rPr>
  </w:style>
  <w:style w:type="paragraph" w:styleId="af1">
    <w:name w:val="footnote text"/>
    <w:basedOn w:val="a"/>
    <w:link w:val="af2"/>
    <w:rsid w:val="00DA64BD"/>
    <w:pPr>
      <w:suppressAutoHyphens/>
      <w:spacing w:line="252" w:lineRule="auto"/>
    </w:pPr>
    <w:rPr>
      <w:rFonts w:ascii="Calibri" w:eastAsia="Calibri" w:hAnsi="Calibri" w:cs="font1320"/>
      <w:kern w:val="0"/>
      <w:sz w:val="20"/>
      <w:szCs w:val="20"/>
      <w:lang w:eastAsia="zh-CN"/>
    </w:rPr>
  </w:style>
  <w:style w:type="character" w:customStyle="1" w:styleId="af2">
    <w:name w:val="Текст сноски Знак"/>
    <w:link w:val="af1"/>
    <w:rsid w:val="00DA64BD"/>
    <w:rPr>
      <w:rFonts w:ascii="Calibri" w:eastAsia="Calibri" w:hAnsi="Calibri" w:cs="font1320"/>
      <w:kern w:val="0"/>
      <w:sz w:val="20"/>
      <w:szCs w:val="20"/>
      <w:lang w:eastAsia="zh-CN"/>
    </w:rPr>
  </w:style>
  <w:style w:type="character" w:styleId="af3">
    <w:name w:val="FollowedHyperlink"/>
    <w:basedOn w:val="a0"/>
    <w:uiPriority w:val="99"/>
    <w:semiHidden/>
    <w:unhideWhenUsed/>
    <w:rsid w:val="00B73D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da-dabracar.by/video-poli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da-dabracar.by/cookies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da-dabracar.by/privacy-poli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abracar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da-dabracar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Links>
    <vt:vector size="30" baseType="variant">
      <vt:variant>
        <vt:i4>4587560</vt:i4>
      </vt:variant>
      <vt:variant>
        <vt:i4>12</vt:i4>
      </vt:variant>
      <vt:variant>
        <vt:i4>0</vt:i4>
      </vt:variant>
      <vt:variant>
        <vt:i4>5</vt:i4>
      </vt:variant>
      <vt:variant>
        <vt:lpwstr>info@truecars.by</vt:lpwstr>
      </vt:variant>
      <vt:variant>
        <vt:lpwstr/>
      </vt:variant>
      <vt:variant>
        <vt:i4>4063350</vt:i4>
      </vt:variant>
      <vt:variant>
        <vt:i4>9</vt:i4>
      </vt:variant>
      <vt:variant>
        <vt:i4>0</vt:i4>
      </vt:variant>
      <vt:variant>
        <vt:i4>5</vt:i4>
      </vt:variant>
      <vt:variant>
        <vt:lpwstr>https://5element.by/services/1005-servisnye-centry</vt:lpwstr>
      </vt:variant>
      <vt:variant>
        <vt:lpwstr/>
      </vt:variant>
      <vt:variant>
        <vt:i4>4063334</vt:i4>
      </vt:variant>
      <vt:variant>
        <vt:i4>6</vt:i4>
      </vt:variant>
      <vt:variant>
        <vt:i4>0</vt:i4>
      </vt:variant>
      <vt:variant>
        <vt:i4>5</vt:i4>
      </vt:variant>
      <vt:variant>
        <vt:lpwstr>https://lada-dabracar.by/privacy-policy</vt:lpwstr>
      </vt:variant>
      <vt:variant>
        <vt:lpwstr/>
      </vt:variant>
      <vt:variant>
        <vt:i4>4325389</vt:i4>
      </vt:variant>
      <vt:variant>
        <vt:i4>3</vt:i4>
      </vt:variant>
      <vt:variant>
        <vt:i4>0</vt:i4>
      </vt:variant>
      <vt:variant>
        <vt:i4>5</vt:i4>
      </vt:variant>
      <vt:variant>
        <vt:lpwstr>https://lada-dabracar.by/video-policy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https://lada-dabracar.by/cookies-policy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Зайцев</dc:creator>
  <cp:keywords/>
  <dc:description/>
  <cp:lastModifiedBy>Диана Соболь</cp:lastModifiedBy>
  <cp:revision>2</cp:revision>
  <cp:lastPrinted>2026-05-04T09:45:00Z</cp:lastPrinted>
  <dcterms:created xsi:type="dcterms:W3CDTF">2026-05-12T08:45:00Z</dcterms:created>
  <dcterms:modified xsi:type="dcterms:W3CDTF">2026-05-12T08:45:00Z</dcterms:modified>
</cp:coreProperties>
</file>